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000C9" w14:textId="60FAABA1" w:rsidR="00D4422C" w:rsidRPr="00D4422C" w:rsidRDefault="006B7A52" w:rsidP="00D4422C">
      <w:pPr>
        <w:pStyle w:val="NoSpacing"/>
        <w:shd w:val="clear" w:color="auto" w:fill="B4C6E7" w:themeFill="accent1" w:themeFillTint="66"/>
        <w:jc w:val="center"/>
        <w:rPr>
          <w:b/>
          <w:bCs/>
        </w:rPr>
      </w:pPr>
      <w:r w:rsidRPr="00D4422C">
        <w:rPr>
          <w:b/>
          <w:bCs/>
        </w:rPr>
        <w:t>ОБРАЗАЦ СТРУКТУРЕ ПОНУЂЕНЕ ЦЕНЕ</w:t>
      </w:r>
    </w:p>
    <w:p w14:paraId="3FF09A18" w14:textId="0B9722EC" w:rsidR="00D4422C" w:rsidRPr="00D4422C" w:rsidRDefault="001646F3" w:rsidP="00D4422C">
      <w:pPr>
        <w:pStyle w:val="NoSpacing"/>
        <w:shd w:val="clear" w:color="auto" w:fill="B4C6E7" w:themeFill="accent1" w:themeFillTint="66"/>
        <w:jc w:val="center"/>
        <w:rPr>
          <w:b/>
        </w:rPr>
      </w:pPr>
      <w:proofErr w:type="spellStart"/>
      <w:r w:rsidRPr="00D4422C">
        <w:rPr>
          <w:b/>
        </w:rPr>
        <w:t>Партија</w:t>
      </w:r>
      <w:proofErr w:type="spellEnd"/>
      <w:r w:rsidRPr="00D4422C">
        <w:rPr>
          <w:b/>
        </w:rPr>
        <w:t xml:space="preserve"> 1</w:t>
      </w:r>
    </w:p>
    <w:p w14:paraId="706056E6" w14:textId="5AC11BE0" w:rsidR="00743908" w:rsidRDefault="00D4422C" w:rsidP="00743908">
      <w:pPr>
        <w:pStyle w:val="NoSpacing"/>
        <w:shd w:val="clear" w:color="auto" w:fill="B4C6E7" w:themeFill="accent1" w:themeFillTint="66"/>
        <w:jc w:val="center"/>
      </w:pPr>
      <w:proofErr w:type="spellStart"/>
      <w:r>
        <w:t>Набавка</w:t>
      </w:r>
      <w:proofErr w:type="spellEnd"/>
      <w:r>
        <w:t xml:space="preserve"> </w:t>
      </w:r>
      <w:proofErr w:type="spellStart"/>
      <w:r w:rsidR="006065BD" w:rsidRPr="006065BD">
        <w:t>услуге</w:t>
      </w:r>
      <w:proofErr w:type="spellEnd"/>
      <w:r w:rsidR="006065BD" w:rsidRPr="006065BD">
        <w:t xml:space="preserve"> </w:t>
      </w:r>
      <w:proofErr w:type="spellStart"/>
      <w:r w:rsidR="006065BD" w:rsidRPr="006065BD">
        <w:t>штампања</w:t>
      </w:r>
      <w:proofErr w:type="spellEnd"/>
      <w:r w:rsidR="006065BD" w:rsidRPr="006065BD">
        <w:t xml:space="preserve"> </w:t>
      </w:r>
      <w:proofErr w:type="spellStart"/>
      <w:r w:rsidR="006065BD" w:rsidRPr="006065BD">
        <w:t>за</w:t>
      </w:r>
      <w:proofErr w:type="spellEnd"/>
      <w:r w:rsidR="006065BD" w:rsidRPr="006065BD">
        <w:t xml:space="preserve"> </w:t>
      </w:r>
      <w:proofErr w:type="spellStart"/>
      <w:r w:rsidR="006065BD" w:rsidRPr="006065BD">
        <w:t>потребе</w:t>
      </w:r>
      <w:proofErr w:type="spellEnd"/>
      <w:r w:rsidR="006065BD" w:rsidRPr="006065BD">
        <w:t xml:space="preserve"> </w:t>
      </w:r>
      <w:proofErr w:type="spellStart"/>
      <w:r w:rsidR="00C13E51" w:rsidRPr="00C13E51">
        <w:t>програма</w:t>
      </w:r>
      <w:proofErr w:type="spellEnd"/>
      <w:r w:rsidR="006065BD" w:rsidRPr="006065BD">
        <w:t xml:space="preserve"> </w:t>
      </w:r>
      <w:proofErr w:type="spellStart"/>
      <w:r w:rsidR="006065BD" w:rsidRPr="006065BD">
        <w:t>Европска</w:t>
      </w:r>
      <w:proofErr w:type="spellEnd"/>
      <w:r w:rsidR="006065BD" w:rsidRPr="006065BD">
        <w:t xml:space="preserve"> </w:t>
      </w:r>
      <w:proofErr w:type="spellStart"/>
      <w:r w:rsidR="006065BD" w:rsidRPr="006065BD">
        <w:t>мрежа</w:t>
      </w:r>
      <w:proofErr w:type="spellEnd"/>
      <w:r w:rsidR="006065BD" w:rsidRPr="006065BD">
        <w:t xml:space="preserve"> </w:t>
      </w:r>
      <w:proofErr w:type="spellStart"/>
      <w:r w:rsidR="006065BD" w:rsidRPr="006065BD">
        <w:t>предузетништва</w:t>
      </w:r>
      <w:proofErr w:type="spellEnd"/>
      <w:r w:rsidR="006065BD" w:rsidRPr="006065BD">
        <w:t xml:space="preserve"> (ЕЕN) – </w:t>
      </w:r>
      <w:proofErr w:type="spellStart"/>
      <w:r w:rsidR="006065BD" w:rsidRPr="006065BD">
        <w:t>Партија</w:t>
      </w:r>
      <w:proofErr w:type="spellEnd"/>
      <w:r w:rsidR="006065BD" w:rsidRPr="006065BD">
        <w:t xml:space="preserve"> 2</w:t>
      </w:r>
    </w:p>
    <w:p w14:paraId="0AE6343B" w14:textId="77777777" w:rsidR="00743908" w:rsidRDefault="00743908" w:rsidP="00743908">
      <w:pPr>
        <w:pStyle w:val="NoSpacing"/>
        <w:jc w:val="center"/>
      </w:pPr>
    </w:p>
    <w:p w14:paraId="3111E0D9" w14:textId="356B379F" w:rsidR="004653F9" w:rsidRPr="00743908" w:rsidRDefault="00A658C2" w:rsidP="00743908">
      <w:pPr>
        <w:pStyle w:val="NoSpacing"/>
        <w:jc w:val="center"/>
      </w:pPr>
      <w:r>
        <w:rPr>
          <w:rFonts w:eastAsia="Arial Unicode MS"/>
          <w:b/>
          <w:iCs/>
          <w:color w:val="000000"/>
          <w:kern w:val="1"/>
          <w:lang w:val="ru-RU" w:eastAsia="ar-SA"/>
        </w:rPr>
        <w:t xml:space="preserve">1. </w:t>
      </w:r>
      <w:r w:rsidR="00743908">
        <w:rPr>
          <w:rFonts w:eastAsia="Arial Unicode MS"/>
          <w:b/>
          <w:iCs/>
          <w:color w:val="000000"/>
          <w:kern w:val="1"/>
          <w:lang w:val="ru-RU" w:eastAsia="ar-SA"/>
        </w:rPr>
        <w:t>Цена услуге</w:t>
      </w:r>
      <w:r w:rsidR="00743908" w:rsidRPr="00743908">
        <w:t xml:space="preserve"> </w:t>
      </w:r>
      <w:r w:rsidR="00A24549" w:rsidRPr="00A24549">
        <w:rPr>
          <w:rFonts w:eastAsia="Arial Unicode MS"/>
          <w:b/>
          <w:iCs/>
          <w:color w:val="000000"/>
          <w:kern w:val="1"/>
          <w:lang w:val="ru-RU" w:eastAsia="ar-SA"/>
        </w:rPr>
        <w:t xml:space="preserve">штампања за потребе </w:t>
      </w:r>
      <w:r w:rsidR="00C13E51">
        <w:rPr>
          <w:rFonts w:eastAsia="Arial Unicode MS"/>
          <w:b/>
          <w:iCs/>
          <w:color w:val="000000"/>
          <w:kern w:val="1"/>
          <w:lang w:val="ru-RU" w:eastAsia="ar-SA"/>
        </w:rPr>
        <w:t>програма</w:t>
      </w:r>
      <w:r w:rsidR="00A24549" w:rsidRPr="00A24549">
        <w:rPr>
          <w:rFonts w:eastAsia="Arial Unicode MS"/>
          <w:b/>
          <w:iCs/>
          <w:color w:val="000000"/>
          <w:kern w:val="1"/>
          <w:lang w:val="ru-RU" w:eastAsia="ar-SA"/>
        </w:rPr>
        <w:t xml:space="preserve"> Европска мрежа предузетништва </w:t>
      </w:r>
      <w:r w:rsidR="00C13E51">
        <w:rPr>
          <w:rFonts w:eastAsia="Arial Unicode MS"/>
          <w:b/>
          <w:iCs/>
          <w:color w:val="000000"/>
          <w:kern w:val="1"/>
          <w:lang w:val="ru-RU" w:eastAsia="ar-SA"/>
        </w:rPr>
        <w:t>(</w:t>
      </w:r>
      <w:r w:rsidR="00A24549" w:rsidRPr="00A24549">
        <w:rPr>
          <w:rFonts w:eastAsia="Arial Unicode MS"/>
          <w:b/>
          <w:iCs/>
          <w:color w:val="000000"/>
          <w:kern w:val="1"/>
          <w:lang w:val="ru-RU" w:eastAsia="ar-SA"/>
        </w:rPr>
        <w:t>ЕЕN) – Партија 2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3115"/>
        <w:tblW w:w="9351" w:type="dxa"/>
        <w:tblLook w:val="04A0" w:firstRow="1" w:lastRow="0" w:firstColumn="1" w:lastColumn="0" w:noHBand="0" w:noVBand="1"/>
      </w:tblPr>
      <w:tblGrid>
        <w:gridCol w:w="611"/>
        <w:gridCol w:w="3490"/>
        <w:gridCol w:w="1273"/>
        <w:gridCol w:w="1851"/>
        <w:gridCol w:w="2126"/>
      </w:tblGrid>
      <w:tr w:rsidR="00263F80" w:rsidRPr="0035410B" w14:paraId="060B1FDA" w14:textId="77777777" w:rsidTr="00066F47">
        <w:tc>
          <w:tcPr>
            <w:tcW w:w="611" w:type="dxa"/>
          </w:tcPr>
          <w:p w14:paraId="3AB1E094" w14:textId="73D1A2A4" w:rsidR="00263F80" w:rsidRPr="00263F80" w:rsidRDefault="00263F80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3490" w:type="dxa"/>
          </w:tcPr>
          <w:p w14:paraId="550156AB" w14:textId="4C597379" w:rsidR="00263F80" w:rsidRPr="00066F47" w:rsidRDefault="00263F80" w:rsidP="00066F47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1273" w:type="dxa"/>
          </w:tcPr>
          <w:p w14:paraId="2F66D436" w14:textId="1EAFD994" w:rsidR="00263F80" w:rsidRPr="00066F47" w:rsidRDefault="00263F80" w:rsidP="00066F47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3</w:t>
            </w:r>
          </w:p>
        </w:tc>
        <w:tc>
          <w:tcPr>
            <w:tcW w:w="1851" w:type="dxa"/>
          </w:tcPr>
          <w:p w14:paraId="16E7D949" w14:textId="5B3AB677" w:rsidR="00263F80" w:rsidRPr="00066F47" w:rsidRDefault="00263F80" w:rsidP="00066F47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4</w:t>
            </w:r>
          </w:p>
        </w:tc>
        <w:tc>
          <w:tcPr>
            <w:tcW w:w="2126" w:type="dxa"/>
          </w:tcPr>
          <w:p w14:paraId="57878BCD" w14:textId="7676D9CE" w:rsidR="00263F80" w:rsidRPr="00066F47" w:rsidRDefault="00263F80" w:rsidP="00066F47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sr-Cyrl-RS" w:eastAsia="ar-SA"/>
              </w:rPr>
              <w:t>5</w:t>
            </w:r>
          </w:p>
        </w:tc>
      </w:tr>
      <w:tr w:rsidR="0035410B" w:rsidRPr="0035410B" w14:paraId="7C0BFF13" w14:textId="5A957E6F" w:rsidTr="00066F47">
        <w:tc>
          <w:tcPr>
            <w:tcW w:w="611" w:type="dxa"/>
          </w:tcPr>
          <w:p w14:paraId="6F35544D" w14:textId="77777777" w:rsidR="0035410B" w:rsidRPr="00066F47" w:rsidRDefault="0035410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066F47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р</w:t>
            </w:r>
            <w:r w:rsidRPr="00066F47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.</w:t>
            </w:r>
            <w:r w:rsidRPr="00066F47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ar-SA"/>
              </w:rPr>
              <w:t>б</w:t>
            </w:r>
            <w:r w:rsidRPr="00066F47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.</w:t>
            </w:r>
          </w:p>
        </w:tc>
        <w:tc>
          <w:tcPr>
            <w:tcW w:w="3490" w:type="dxa"/>
          </w:tcPr>
          <w:p w14:paraId="6BEFF84B" w14:textId="77777777" w:rsidR="0035410B" w:rsidRPr="00066F47" w:rsidRDefault="0035410B" w:rsidP="00066F47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066F47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назив</w:t>
            </w:r>
          </w:p>
        </w:tc>
        <w:tc>
          <w:tcPr>
            <w:tcW w:w="1273" w:type="dxa"/>
          </w:tcPr>
          <w:p w14:paraId="70154BDB" w14:textId="77777777" w:rsidR="0035410B" w:rsidRPr="00066F47" w:rsidRDefault="0035410B" w:rsidP="00066F47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066F47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оквирна количина</w:t>
            </w:r>
          </w:p>
        </w:tc>
        <w:tc>
          <w:tcPr>
            <w:tcW w:w="1851" w:type="dxa"/>
          </w:tcPr>
          <w:p w14:paraId="303CD959" w14:textId="6D58F26E" w:rsidR="0035410B" w:rsidRPr="00066F47" w:rsidRDefault="00066F47" w:rsidP="00066F47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066F47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Јединична цена без ПДВ-а (цена за 1 комад)</w:t>
            </w:r>
          </w:p>
        </w:tc>
        <w:tc>
          <w:tcPr>
            <w:tcW w:w="2126" w:type="dxa"/>
          </w:tcPr>
          <w:p w14:paraId="27DCFADB" w14:textId="35A6AC14" w:rsidR="0026667D" w:rsidRPr="00066F47" w:rsidRDefault="00066F47" w:rsidP="00066F47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sr-Cyrl-RS" w:eastAsia="ar-SA"/>
              </w:rPr>
            </w:pPr>
            <w:r w:rsidRPr="00066F47">
              <w:rPr>
                <w:rFonts w:ascii="Times New Roman" w:eastAsia="Arial Unicode MS" w:hAnsi="Times New Roman"/>
                <w:sz w:val="24"/>
                <w:szCs w:val="24"/>
                <w:lang w:val="sr-Cyrl-RS" w:eastAsia="ar-SA"/>
              </w:rPr>
              <w:t>Укупна цена без ПДВ-а</w:t>
            </w:r>
          </w:p>
          <w:p w14:paraId="55A9E9B2" w14:textId="748D6C6F" w:rsidR="0035410B" w:rsidRPr="004F3FFA" w:rsidRDefault="004F3FFA" w:rsidP="00066F47">
            <w:pPr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/>
                <w:i/>
                <w:sz w:val="24"/>
                <w:szCs w:val="24"/>
                <w:lang w:val="sr-Latn-RS" w:eastAsia="ar-SA"/>
              </w:rPr>
              <w:t>(</w:t>
            </w:r>
            <w:r w:rsidR="0026667D" w:rsidRPr="004F3FFA">
              <w:rPr>
                <w:rFonts w:ascii="Times New Roman" w:eastAsia="Arial Unicode MS" w:hAnsi="Times New Roman"/>
                <w:i/>
                <w:sz w:val="24"/>
                <w:szCs w:val="24"/>
                <w:lang w:val="sr-Cyrl-RS" w:eastAsia="ar-SA"/>
              </w:rPr>
              <w:t>3 x</w:t>
            </w:r>
            <w:r w:rsidR="00263F80" w:rsidRPr="004F3FFA">
              <w:rPr>
                <w:rFonts w:ascii="Times New Roman" w:eastAsia="Arial Unicode MS" w:hAnsi="Times New Roman"/>
                <w:i/>
                <w:sz w:val="24"/>
                <w:szCs w:val="24"/>
                <w:lang w:val="sr-Cyrl-RS" w:eastAsia="ar-SA"/>
              </w:rPr>
              <w:t xml:space="preserve"> 4</w:t>
            </w:r>
            <w:r>
              <w:rPr>
                <w:rFonts w:ascii="Times New Roman" w:eastAsia="Arial Unicode MS" w:hAnsi="Times New Roman"/>
                <w:i/>
                <w:sz w:val="24"/>
                <w:szCs w:val="24"/>
                <w:lang w:val="sr-Latn-RS" w:eastAsia="ar-SA"/>
              </w:rPr>
              <w:t>)</w:t>
            </w:r>
          </w:p>
        </w:tc>
      </w:tr>
      <w:tr w:rsidR="0035410B" w:rsidRPr="0035410B" w14:paraId="74422AFA" w14:textId="577CB590" w:rsidTr="00103754">
        <w:tc>
          <w:tcPr>
            <w:tcW w:w="611" w:type="dxa"/>
          </w:tcPr>
          <w:p w14:paraId="7345791B" w14:textId="77777777" w:rsidR="0035410B" w:rsidRPr="0035410B" w:rsidRDefault="0035410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35410B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490" w:type="dxa"/>
          </w:tcPr>
          <w:p w14:paraId="79E57C94" w14:textId="77777777" w:rsidR="008D3EC0" w:rsidRDefault="008D3EC0" w:rsidP="008D3EC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F06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EEN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брошура</w:t>
            </w:r>
            <w:r w:rsidRPr="00FF06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14:paraId="73E920B7" w14:textId="77777777" w:rsidR="008D3EC0" w:rsidRPr="00EE7A21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D749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димензије: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210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x21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mm</w:t>
            </w:r>
          </w:p>
          <w:p w14:paraId="5198FC7F" w14:textId="77777777" w:rsidR="008D3EC0" w:rsidRPr="00EE7A21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обим: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150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страна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+ корице</w:t>
            </w:r>
          </w:p>
          <w:p w14:paraId="751B8341" w14:textId="77777777" w:rsidR="008D3EC0" w:rsidRPr="00FF063C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књижни блок: 80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 </w:t>
            </w:r>
            <w:r>
              <w:t xml:space="preserve"> </w:t>
            </w:r>
            <w:r w:rsidRPr="00FF06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 кунстдрук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штампа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4/4</w:t>
            </w:r>
          </w:p>
          <w:p w14:paraId="3B873CC4" w14:textId="77777777" w:rsidR="008D3EC0" w:rsidRPr="00740F1C" w:rsidRDefault="008D3EC0" w:rsidP="008D3EC0"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корице: 250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кунстдрук, штампа</w:t>
            </w:r>
            <w:r>
              <w:rPr>
                <w:lang w:val="sr-Cyrl-RS"/>
              </w:rPr>
              <w:t xml:space="preserve"> 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4/0</w:t>
            </w:r>
          </w:p>
          <w:p w14:paraId="324E9113" w14:textId="4E32F143" w:rsidR="0035410B" w:rsidRPr="00805ABB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повез: лепљење</w:t>
            </w:r>
          </w:p>
        </w:tc>
        <w:tc>
          <w:tcPr>
            <w:tcW w:w="1273" w:type="dxa"/>
            <w:vAlign w:val="center"/>
          </w:tcPr>
          <w:p w14:paraId="0B206152" w14:textId="514A1280" w:rsidR="0035410B" w:rsidRPr="0035410B" w:rsidRDefault="008D3EC0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6</w:t>
            </w:r>
            <w:r w:rsidR="0035410B" w:rsidRPr="0035410B"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00</w:t>
            </w:r>
          </w:p>
        </w:tc>
        <w:tc>
          <w:tcPr>
            <w:tcW w:w="1851" w:type="dxa"/>
          </w:tcPr>
          <w:p w14:paraId="0A813159" w14:textId="77777777" w:rsidR="0035410B" w:rsidRPr="0035410B" w:rsidRDefault="0035410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2126" w:type="dxa"/>
          </w:tcPr>
          <w:p w14:paraId="664E39A4" w14:textId="296B0A91" w:rsidR="0035410B" w:rsidRPr="0035410B" w:rsidRDefault="0035410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</w:tr>
      <w:tr w:rsidR="0035410B" w:rsidRPr="0035410B" w14:paraId="0E87B4C9" w14:textId="62062ABC" w:rsidTr="00103754">
        <w:trPr>
          <w:trHeight w:val="1061"/>
        </w:trPr>
        <w:tc>
          <w:tcPr>
            <w:tcW w:w="611" w:type="dxa"/>
          </w:tcPr>
          <w:p w14:paraId="2977AEC2" w14:textId="77777777" w:rsidR="0035410B" w:rsidRPr="0035410B" w:rsidRDefault="0035410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35410B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490" w:type="dxa"/>
          </w:tcPr>
          <w:p w14:paraId="00269357" w14:textId="77777777" w:rsidR="008D3EC0" w:rsidRDefault="008D3EC0" w:rsidP="008D3EC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F06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EEN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тролист брошура</w:t>
            </w:r>
          </w:p>
          <w:p w14:paraId="62EF25F4" w14:textId="77777777" w:rsidR="008D3EC0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06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А4 формат</w:t>
            </w:r>
          </w:p>
          <w:p w14:paraId="0B8FE813" w14:textId="77777777" w:rsidR="008D3EC0" w:rsidRPr="00E1622C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160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г,</w:t>
            </w:r>
            <w:r w:rsidRPr="00EE7A2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кунстдрук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штампа 4/4</w:t>
            </w:r>
          </w:p>
          <w:p w14:paraId="54CEE544" w14:textId="2AC6C804" w:rsidR="0035410B" w:rsidRPr="00805ABB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Два превоја</w:t>
            </w:r>
          </w:p>
        </w:tc>
        <w:tc>
          <w:tcPr>
            <w:tcW w:w="1273" w:type="dxa"/>
            <w:vAlign w:val="center"/>
          </w:tcPr>
          <w:p w14:paraId="203E3BC5" w14:textId="1B0FE915" w:rsidR="0035410B" w:rsidRPr="0035410B" w:rsidRDefault="008D3EC0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250</w:t>
            </w:r>
          </w:p>
        </w:tc>
        <w:tc>
          <w:tcPr>
            <w:tcW w:w="1851" w:type="dxa"/>
          </w:tcPr>
          <w:p w14:paraId="02094410" w14:textId="77777777" w:rsidR="0035410B" w:rsidRPr="0035410B" w:rsidRDefault="0035410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2126" w:type="dxa"/>
          </w:tcPr>
          <w:p w14:paraId="21A24631" w14:textId="194EE08D" w:rsidR="0035410B" w:rsidRPr="0035410B" w:rsidRDefault="0035410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</w:tr>
      <w:tr w:rsidR="0035410B" w:rsidRPr="0035410B" w14:paraId="55D0B2DE" w14:textId="696B7BBF" w:rsidTr="00103754">
        <w:tc>
          <w:tcPr>
            <w:tcW w:w="611" w:type="dxa"/>
          </w:tcPr>
          <w:p w14:paraId="072F29B0" w14:textId="77777777" w:rsidR="0035410B" w:rsidRPr="0035410B" w:rsidRDefault="0035410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C81248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490" w:type="dxa"/>
          </w:tcPr>
          <w:p w14:paraId="7E79F608" w14:textId="77777777" w:rsidR="008D3EC0" w:rsidRDefault="008D3EC0" w:rsidP="008D3EC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F06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EEN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визит карте</w:t>
            </w:r>
          </w:p>
          <w:p w14:paraId="27E09A07" w14:textId="77777777" w:rsidR="008D3EC0" w:rsidRPr="00FF063C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формат</w:t>
            </w:r>
            <w:r w:rsidRPr="00FF06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: 85x54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мм</w:t>
            </w:r>
          </w:p>
          <w:p w14:paraId="6E81C19A" w14:textId="77777777" w:rsidR="008D3EC0" w:rsidRPr="00FF063C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350г мат</w:t>
            </w:r>
            <w:r>
              <w:t xml:space="preserve"> </w:t>
            </w:r>
            <w:r w:rsidRPr="00FF06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кунстдрук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штампа</w:t>
            </w:r>
            <w:r w:rsidRPr="00FF06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4/4</w:t>
            </w:r>
          </w:p>
          <w:p w14:paraId="02ED2098" w14:textId="77777777" w:rsidR="008D3EC0" w:rsidRPr="00FF063C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дорада</w:t>
            </w:r>
            <w:r w:rsidRPr="00FF06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заобљени углови са 4 стране</w:t>
            </w:r>
          </w:p>
          <w:p w14:paraId="73685903" w14:textId="77777777" w:rsidR="0035410B" w:rsidRDefault="008D3EC0" w:rsidP="008D3EC0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пластификација мат</w:t>
            </w:r>
            <w:r w:rsidRPr="00FF06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1/1</w:t>
            </w:r>
          </w:p>
          <w:p w14:paraId="4A590552" w14:textId="77777777" w:rsidR="008D3EC0" w:rsidRPr="0060291D" w:rsidRDefault="008D3EC0" w:rsidP="008D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91D">
              <w:rPr>
                <w:rFonts w:ascii="Times New Roman" w:hAnsi="Times New Roman" w:cs="Times New Roman"/>
                <w:sz w:val="24"/>
                <w:szCs w:val="24"/>
              </w:rPr>
              <w:t>различите</w:t>
            </w:r>
            <w:proofErr w:type="spellEnd"/>
            <w:r w:rsidRPr="0060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91D">
              <w:rPr>
                <w:rFonts w:ascii="Times New Roman" w:hAnsi="Times New Roman" w:cs="Times New Roman"/>
                <w:sz w:val="24"/>
                <w:szCs w:val="24"/>
              </w:rPr>
              <w:t>припреме</w:t>
            </w:r>
            <w:proofErr w:type="spellEnd"/>
          </w:p>
          <w:p w14:paraId="08D5303D" w14:textId="43EE4477" w:rsidR="008D3EC0" w:rsidRPr="0035410B" w:rsidRDefault="008D3EC0" w:rsidP="008D3EC0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  <w:proofErr w:type="spellStart"/>
            <w:r w:rsidRPr="0060291D">
              <w:rPr>
                <w:rFonts w:ascii="Times New Roman" w:hAnsi="Times New Roman" w:cs="Times New Roman"/>
                <w:sz w:val="24"/>
                <w:szCs w:val="24"/>
              </w:rPr>
              <w:t>тираж</w:t>
            </w:r>
            <w:proofErr w:type="spellEnd"/>
            <w:r w:rsidRPr="0060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сваке</w:t>
            </w:r>
            <w:proofErr w:type="spellEnd"/>
            <w:r w:rsidRPr="00602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по</w:t>
            </w:r>
            <w:r w:rsidRPr="00602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602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 </w:t>
            </w:r>
            <w:proofErr w:type="spellStart"/>
            <w:r w:rsidRPr="00602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комада</w:t>
            </w:r>
            <w:proofErr w:type="spellEnd"/>
          </w:p>
        </w:tc>
        <w:tc>
          <w:tcPr>
            <w:tcW w:w="1273" w:type="dxa"/>
            <w:vAlign w:val="center"/>
          </w:tcPr>
          <w:p w14:paraId="75A854F8" w14:textId="1C494609" w:rsidR="0035410B" w:rsidRPr="0035410B" w:rsidRDefault="008D3EC0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500</w:t>
            </w:r>
          </w:p>
        </w:tc>
        <w:tc>
          <w:tcPr>
            <w:tcW w:w="1851" w:type="dxa"/>
          </w:tcPr>
          <w:p w14:paraId="59E6E001" w14:textId="77777777" w:rsidR="0035410B" w:rsidRPr="0035410B" w:rsidRDefault="0035410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2126" w:type="dxa"/>
          </w:tcPr>
          <w:p w14:paraId="5B774632" w14:textId="3884CE30" w:rsidR="0035410B" w:rsidRPr="0035410B" w:rsidRDefault="0035410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</w:tr>
      <w:tr w:rsidR="00E60DFB" w:rsidRPr="0035410B" w14:paraId="75494C55" w14:textId="77777777" w:rsidTr="00103754">
        <w:tc>
          <w:tcPr>
            <w:tcW w:w="611" w:type="dxa"/>
          </w:tcPr>
          <w:p w14:paraId="617922E3" w14:textId="0667701D" w:rsidR="00E60DFB" w:rsidRPr="00C81248" w:rsidRDefault="00E60DF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C81248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490" w:type="dxa"/>
          </w:tcPr>
          <w:p w14:paraId="7EEB9416" w14:textId="77777777" w:rsidR="008D3EC0" w:rsidRPr="00C81248" w:rsidRDefault="008D3EC0" w:rsidP="008D3EC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124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Roll up роло банер са механизмом</w:t>
            </w:r>
          </w:p>
          <w:p w14:paraId="2E9D0435" w14:textId="77777777" w:rsidR="008D3EC0" w:rsidRPr="00C81248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81248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C81248">
              <w:rPr>
                <w:rFonts w:ascii="Times New Roman" w:hAnsi="Times New Roman" w:cs="Times New Roman"/>
                <w:sz w:val="24"/>
                <w:szCs w:val="24"/>
              </w:rPr>
              <w:t xml:space="preserve">: 80x200 </w:t>
            </w:r>
            <w:r w:rsidRPr="00C8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цм</w:t>
            </w:r>
          </w:p>
          <w:p w14:paraId="58B7349A" w14:textId="77777777" w:rsidR="008D3EC0" w:rsidRPr="00C81248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алуминијумска конструкција</w:t>
            </w:r>
          </w:p>
          <w:p w14:paraId="0769DF80" w14:textId="77777777" w:rsidR="008D3EC0" w:rsidRPr="00C81248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материјал:  полипропилен  или  други отпоран на огреботине и цепање, штампа 4/0</w:t>
            </w:r>
          </w:p>
          <w:p w14:paraId="73BA6752" w14:textId="77777777" w:rsidR="00E60DFB" w:rsidRPr="00C81248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торба</w:t>
            </w:r>
          </w:p>
          <w:p w14:paraId="7F3C4EDB" w14:textId="583B5328" w:rsidR="008D3EC0" w:rsidRPr="00C81248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12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6 </w:t>
            </w:r>
            <w:r w:rsidRPr="00C8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различитих припрема, тираж сваке 1 комад</w:t>
            </w:r>
          </w:p>
        </w:tc>
        <w:tc>
          <w:tcPr>
            <w:tcW w:w="1273" w:type="dxa"/>
            <w:vAlign w:val="center"/>
          </w:tcPr>
          <w:p w14:paraId="47AA1315" w14:textId="0E185AAF" w:rsidR="00E60DFB" w:rsidRDefault="008D3EC0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  <w:t>6</w:t>
            </w:r>
          </w:p>
        </w:tc>
        <w:tc>
          <w:tcPr>
            <w:tcW w:w="1851" w:type="dxa"/>
          </w:tcPr>
          <w:p w14:paraId="62AAD947" w14:textId="77777777" w:rsidR="00E60DFB" w:rsidRPr="0035410B" w:rsidRDefault="00E60DF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2126" w:type="dxa"/>
          </w:tcPr>
          <w:p w14:paraId="4F5E7207" w14:textId="77777777" w:rsidR="00E60DFB" w:rsidRPr="0035410B" w:rsidRDefault="00E60DF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</w:tr>
      <w:tr w:rsidR="00E60DFB" w:rsidRPr="0035410B" w14:paraId="286BF075" w14:textId="77777777" w:rsidTr="00103754">
        <w:tc>
          <w:tcPr>
            <w:tcW w:w="611" w:type="dxa"/>
          </w:tcPr>
          <w:p w14:paraId="15D4F97A" w14:textId="4944CB85" w:rsidR="00E60DFB" w:rsidRPr="00C81248" w:rsidRDefault="00E60DF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C81248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490" w:type="dxa"/>
          </w:tcPr>
          <w:p w14:paraId="6067F48E" w14:textId="77777777" w:rsidR="008D3EC0" w:rsidRPr="00C81248" w:rsidRDefault="008D3EC0" w:rsidP="008D3EC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124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Back</w:t>
            </w:r>
            <w:r w:rsidRPr="00C81248">
              <w:rPr>
                <w:rFonts w:ascii="Times New Roman" w:hAnsi="Times New Roman" w:cs="Times New Roman"/>
                <w:b/>
                <w:sz w:val="24"/>
                <w:szCs w:val="24"/>
              </w:rPr>
              <w:t>wall</w:t>
            </w:r>
            <w:r w:rsidRPr="00C8124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– Displej ravan sa konstrukcijom</w:t>
            </w:r>
          </w:p>
          <w:p w14:paraId="0F1DC979" w14:textId="77777777" w:rsidR="008D3EC0" w:rsidRPr="00C81248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81248">
              <w:rPr>
                <w:rFonts w:ascii="Times New Roman" w:hAnsi="Times New Roman" w:cs="Times New Roman"/>
                <w:sz w:val="24"/>
                <w:szCs w:val="24"/>
              </w:rPr>
              <w:t>димензије</w:t>
            </w:r>
            <w:proofErr w:type="spellEnd"/>
            <w:r w:rsidRPr="00C81248">
              <w:rPr>
                <w:rFonts w:ascii="Times New Roman" w:hAnsi="Times New Roman" w:cs="Times New Roman"/>
                <w:sz w:val="24"/>
                <w:szCs w:val="24"/>
              </w:rPr>
              <w:t>: 300</w:t>
            </w:r>
            <w:r w:rsidRPr="00C8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x2</w:t>
            </w:r>
            <w:r w:rsidRPr="00C812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8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цм</w:t>
            </w:r>
          </w:p>
          <w:p w14:paraId="04C6F14A" w14:textId="77777777" w:rsidR="008D3EC0" w:rsidRPr="00C81248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алуминијумска конструкција</w:t>
            </w:r>
          </w:p>
          <w:p w14:paraId="26738999" w14:textId="5F235E8D" w:rsidR="00E60DFB" w:rsidRPr="00C81248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штампа на платну, 4/0</w:t>
            </w:r>
          </w:p>
        </w:tc>
        <w:tc>
          <w:tcPr>
            <w:tcW w:w="1273" w:type="dxa"/>
            <w:vAlign w:val="center"/>
          </w:tcPr>
          <w:p w14:paraId="397288FA" w14:textId="4E655ECE" w:rsidR="00E60DFB" w:rsidRPr="00C81248" w:rsidRDefault="00C81248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1851" w:type="dxa"/>
          </w:tcPr>
          <w:p w14:paraId="79FDA2DA" w14:textId="77777777" w:rsidR="00E60DFB" w:rsidRPr="0035410B" w:rsidRDefault="00E60DF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2126" w:type="dxa"/>
          </w:tcPr>
          <w:p w14:paraId="125D82B4" w14:textId="77777777" w:rsidR="00E60DFB" w:rsidRPr="0035410B" w:rsidRDefault="00E60DF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</w:tr>
      <w:tr w:rsidR="00E60DFB" w:rsidRPr="0035410B" w14:paraId="093D2843" w14:textId="77777777" w:rsidTr="00103754">
        <w:tc>
          <w:tcPr>
            <w:tcW w:w="611" w:type="dxa"/>
          </w:tcPr>
          <w:p w14:paraId="2DA707D9" w14:textId="6F4095FD" w:rsidR="00E60DFB" w:rsidRPr="00C81248" w:rsidRDefault="00E60DF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</w:pPr>
            <w:r w:rsidRPr="00C81248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3490" w:type="dxa"/>
          </w:tcPr>
          <w:p w14:paraId="2999BC25" w14:textId="77777777" w:rsidR="008D3EC0" w:rsidRPr="00C81248" w:rsidRDefault="008D3EC0" w:rsidP="008D3EC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8124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Акредитационе картице (ИД картице)</w:t>
            </w:r>
          </w:p>
          <w:p w14:paraId="09D39C4E" w14:textId="77777777" w:rsidR="008D3EC0" w:rsidRPr="00C81248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димензије: 100x140 мм</w:t>
            </w:r>
          </w:p>
          <w:p w14:paraId="7C559007" w14:textId="77777777" w:rsidR="00E60DFB" w:rsidRPr="00C81248" w:rsidRDefault="008D3EC0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350 g, мат кунстдрук, штампа 4/4</w:t>
            </w:r>
          </w:p>
          <w:p w14:paraId="7BE4D584" w14:textId="377035ED" w:rsidR="00C81248" w:rsidRPr="00C81248" w:rsidRDefault="00C81248" w:rsidP="008D3E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12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250 различитих припрема, тираж сваке је 1</w:t>
            </w:r>
          </w:p>
        </w:tc>
        <w:tc>
          <w:tcPr>
            <w:tcW w:w="1273" w:type="dxa"/>
            <w:vAlign w:val="center"/>
          </w:tcPr>
          <w:p w14:paraId="14E016F3" w14:textId="6C465668" w:rsidR="00E60DFB" w:rsidRPr="00C81248" w:rsidRDefault="00C81248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250</w:t>
            </w:r>
          </w:p>
        </w:tc>
        <w:tc>
          <w:tcPr>
            <w:tcW w:w="1851" w:type="dxa"/>
          </w:tcPr>
          <w:p w14:paraId="73DD34A0" w14:textId="77777777" w:rsidR="00E60DFB" w:rsidRPr="0035410B" w:rsidRDefault="00E60DF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  <w:tc>
          <w:tcPr>
            <w:tcW w:w="2126" w:type="dxa"/>
          </w:tcPr>
          <w:p w14:paraId="0838E1DA" w14:textId="77777777" w:rsidR="00E60DFB" w:rsidRPr="0035410B" w:rsidRDefault="00E60DFB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Latn-RS" w:eastAsia="ar-SA"/>
              </w:rPr>
            </w:pPr>
          </w:p>
        </w:tc>
      </w:tr>
      <w:tr w:rsidR="00B76486" w:rsidRPr="0035410B" w14:paraId="19ABD18E" w14:textId="6E9CE728" w:rsidTr="00B76486">
        <w:trPr>
          <w:trHeight w:val="570"/>
        </w:trPr>
        <w:tc>
          <w:tcPr>
            <w:tcW w:w="611" w:type="dxa"/>
            <w:shd w:val="clear" w:color="auto" w:fill="FFFFFF" w:themeFill="background1"/>
            <w:vAlign w:val="center"/>
          </w:tcPr>
          <w:p w14:paraId="712D5FFB" w14:textId="3C9519A2" w:rsidR="00B76486" w:rsidRPr="001825C8" w:rsidRDefault="00E60DFB" w:rsidP="00B76486">
            <w:pPr>
              <w:suppressAutoHyphens/>
              <w:spacing w:line="100" w:lineRule="atLeast"/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val="en-GB" w:eastAsia="ar-SA"/>
              </w:rPr>
              <w:t>7</w:t>
            </w:r>
            <w:r w:rsidR="00B76486" w:rsidRPr="001825C8">
              <w:rPr>
                <w:rFonts w:ascii="Times New Roman" w:eastAsia="Arial Unicode MS" w:hAnsi="Times New Roman"/>
                <w:b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.</w:t>
            </w:r>
          </w:p>
        </w:tc>
        <w:tc>
          <w:tcPr>
            <w:tcW w:w="4763" w:type="dxa"/>
            <w:gridSpan w:val="2"/>
            <w:shd w:val="clear" w:color="auto" w:fill="FFFFFF" w:themeFill="background1"/>
            <w:vAlign w:val="center"/>
          </w:tcPr>
          <w:p w14:paraId="0AE54C46" w14:textId="46CEB3AC" w:rsidR="00B76486" w:rsidRPr="0026667D" w:rsidRDefault="00B76486" w:rsidP="00B76486">
            <w:pPr>
              <w:suppressAutoHyphens/>
              <w:spacing w:line="100" w:lineRule="atLeast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val="sr-Cyrl-RS" w:eastAsia="ar-SA"/>
              </w:rPr>
              <w:t>Укупна цена:</w:t>
            </w:r>
          </w:p>
        </w:tc>
        <w:tc>
          <w:tcPr>
            <w:tcW w:w="1851" w:type="dxa"/>
          </w:tcPr>
          <w:p w14:paraId="15E7A5B7" w14:textId="77777777" w:rsidR="00B76486" w:rsidRPr="0035410B" w:rsidRDefault="00B76486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14:paraId="145CEB16" w14:textId="78595390" w:rsidR="00B76486" w:rsidRPr="0035410B" w:rsidRDefault="00B76486" w:rsidP="0035410B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/>
                <w:iCs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4A4F2F48" w14:textId="71F5852F" w:rsidR="00103754" w:rsidRDefault="00103754" w:rsidP="004C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</w:pPr>
      <w:bookmarkStart w:id="1" w:name="_Hlk2243170"/>
    </w:p>
    <w:p w14:paraId="2CDCD324" w14:textId="6E92D3F3" w:rsidR="00A25A6E" w:rsidRDefault="00A25A6E" w:rsidP="00A2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>Средства за Партију 2</w:t>
      </w:r>
      <w:r w:rsidRPr="00A25A6E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 xml:space="preserve"> - пројекат ЕЕН, су уплаћена на рачун Наручиоца на име пројеката, те су</w:t>
      </w:r>
      <w:r w:rsidR="00C946CA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 xml:space="preserve"> </w:t>
      </w:r>
      <w:r w:rsidRPr="00A25A6E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>ослобођена од обавезе плаћања ПДВ-а.</w:t>
      </w:r>
    </w:p>
    <w:p w14:paraId="24E3C9A2" w14:textId="77777777" w:rsidR="00A25A6E" w:rsidRPr="00A25A6E" w:rsidRDefault="00A25A6E" w:rsidP="00A2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</w:pPr>
    </w:p>
    <w:p w14:paraId="063544E6" w14:textId="3E1EC4DA" w:rsidR="00A24549" w:rsidRDefault="00A25A6E" w:rsidP="00A2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</w:pPr>
      <w:r w:rsidRPr="00A25A6E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>Понуђач који закључи уговор са Наручиоцем мораће да има навед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 xml:space="preserve">ено у виду, а посебно када је у </w:t>
      </w:r>
      <w:r w:rsidRPr="00A25A6E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>питању издавање рачуна.</w:t>
      </w:r>
    </w:p>
    <w:p w14:paraId="3D72A375" w14:textId="77777777" w:rsidR="00A25A6E" w:rsidRDefault="00A25A6E" w:rsidP="00A25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</w:pPr>
    </w:p>
    <w:p w14:paraId="551C5E01" w14:textId="48A1597A" w:rsidR="004C6E8B" w:rsidRDefault="004C6E8B" w:rsidP="004C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CS"/>
        </w:rPr>
      </w:pPr>
      <w:r w:rsidRPr="0028060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>У</w:t>
      </w:r>
      <w:r w:rsidRPr="00D34185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CS"/>
        </w:rPr>
        <w:t xml:space="preserve"> </w:t>
      </w:r>
      <w:r w:rsidRPr="0028060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>јединичне цене</w:t>
      </w:r>
      <w:r w:rsidRPr="00D34185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 xml:space="preserve"> услуга</w:t>
      </w:r>
      <w:r w:rsidRPr="0028060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 xml:space="preserve"> мора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>ју</w:t>
      </w:r>
      <w:r w:rsidRPr="0028060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 xml:space="preserve"> бити урачунат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>и</w:t>
      </w:r>
      <w:r w:rsidRPr="0028060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 xml:space="preserve"> 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 xml:space="preserve">трошкови </w:t>
      </w:r>
      <w:r w:rsidRPr="0028060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>испорук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 xml:space="preserve">е предмета </w:t>
      </w:r>
      <w:r w:rsidR="00BC07F3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>штампaног материјала</w:t>
      </w:r>
      <w:r w:rsidRPr="0028060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 xml:space="preserve"> на локациј</w:t>
      </w:r>
      <w:r w:rsidRPr="00D34185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>у</w:t>
      </w:r>
      <w:r w:rsidRPr="0028060B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RS"/>
        </w:rPr>
        <w:t xml:space="preserve"> Наручиоца у Београду</w:t>
      </w:r>
      <w:r w:rsidRPr="00D34185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CS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CS"/>
        </w:rPr>
        <w:t>Кнеза Милоша број 12</w:t>
      </w:r>
      <w:r w:rsidRPr="00D34185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val="sr-Cyrl-CS"/>
        </w:rPr>
        <w:t xml:space="preserve">. </w:t>
      </w:r>
    </w:p>
    <w:p w14:paraId="70F26BFE" w14:textId="77777777" w:rsidR="00395A02" w:rsidRPr="00D34185" w:rsidRDefault="00395A02" w:rsidP="004C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</w:rPr>
      </w:pPr>
    </w:p>
    <w:p w14:paraId="4273D655" w14:textId="77777777" w:rsidR="004C6E8B" w:rsidRDefault="004C6E8B" w:rsidP="00A658C2">
      <w:pPr>
        <w:spacing w:after="0" w:line="240" w:lineRule="auto"/>
        <w:jc w:val="both"/>
        <w:rPr>
          <w:rFonts w:ascii="Times New Roman" w:eastAsia="TimesNewRomanPSMT" w:hAnsi="Times New Roman"/>
          <w:bCs/>
          <w:i/>
          <w:sz w:val="24"/>
          <w:szCs w:val="24"/>
          <w:u w:val="single"/>
          <w:lang w:val="sr-Cyrl-RS"/>
        </w:rPr>
      </w:pPr>
    </w:p>
    <w:bookmarkEnd w:id="1"/>
    <w:p w14:paraId="4A834167" w14:textId="77777777" w:rsidR="00027283" w:rsidRDefault="00027283" w:rsidP="00027283">
      <w:pPr>
        <w:spacing w:after="0" w:line="240" w:lineRule="auto"/>
        <w:jc w:val="both"/>
        <w:rPr>
          <w:rFonts w:ascii="Times New Roman" w:eastAsia="TimesNewRomanPSMT" w:hAnsi="Times New Roman"/>
          <w:bCs/>
          <w:i/>
          <w:sz w:val="24"/>
          <w:szCs w:val="24"/>
          <w:u w:val="single"/>
          <w:lang w:val="sr-Cyrl-RS"/>
        </w:rPr>
      </w:pPr>
      <w:r w:rsidRPr="00A746A9">
        <w:rPr>
          <w:rFonts w:ascii="Times New Roman" w:eastAsia="TimesNewRomanPSMT" w:hAnsi="Times New Roman"/>
          <w:bCs/>
          <w:i/>
          <w:sz w:val="24"/>
          <w:szCs w:val="24"/>
          <w:u w:val="single"/>
          <w:lang w:val="sr-Cyrl-RS"/>
        </w:rPr>
        <w:t>Упутство за попуњавање:</w:t>
      </w:r>
    </w:p>
    <w:p w14:paraId="2870D8EC" w14:textId="4CB0393B" w:rsidR="00027283" w:rsidRPr="004B443F" w:rsidRDefault="00027283" w:rsidP="0002728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b/>
          <w:i/>
          <w:kern w:val="1"/>
          <w:sz w:val="24"/>
          <w:szCs w:val="24"/>
          <w:lang w:val="sr-Cyrl-RS" w:eastAsia="ar-SA"/>
        </w:rPr>
      </w:pP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у  колону 4. уписати јединичну цену без ПДВ-а, за сваки предмет јавне набавке у редовима од 1.</w:t>
      </w:r>
      <w:r w:rsidRPr="001078E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до </w:t>
      </w:r>
      <w:r w:rsidR="008D3EC0">
        <w:rPr>
          <w:rFonts w:ascii="Times New Roman" w:eastAsia="TimesNewRomanPSMT" w:hAnsi="Times New Roman"/>
          <w:bCs/>
          <w:sz w:val="24"/>
          <w:szCs w:val="24"/>
          <w:lang w:val="sr-Cyrl-RS"/>
        </w:rPr>
        <w:t>6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.;</w:t>
      </w:r>
    </w:p>
    <w:p w14:paraId="0C3E9AAC" w14:textId="039EC6DD" w:rsidR="00027283" w:rsidRDefault="00027283" w:rsidP="00027283">
      <w:pPr>
        <w:pStyle w:val="ListParagraph"/>
        <w:numPr>
          <w:ilvl w:val="0"/>
          <w:numId w:val="5"/>
        </w:numPr>
        <w:tabs>
          <w:tab w:val="left" w:pos="90"/>
        </w:tabs>
        <w:suppressAutoHyphens/>
        <w:spacing w:line="100" w:lineRule="atLeast"/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>у колону 5. уписати укупну цену</w:t>
      </w:r>
      <w:r w:rsidRPr="005B006C">
        <w:rPr>
          <w:bCs/>
          <w:iCs/>
          <w:lang w:val="sr-Cyrl-CS"/>
        </w:rPr>
        <w:t xml:space="preserve"> без ПДВ-а за сваки тражени предмет јавне набавке и то тако што ће се помножити јединична цена без ПДВ-а (наведена у колони 4</w:t>
      </w:r>
      <w:r>
        <w:rPr>
          <w:bCs/>
          <w:iCs/>
          <w:lang w:val="sr-Cyrl-CS"/>
        </w:rPr>
        <w:t>.) са оквирним</w:t>
      </w:r>
      <w:r w:rsidRPr="005B006C">
        <w:rPr>
          <w:bCs/>
          <w:iCs/>
          <w:lang w:val="sr-Cyrl-CS"/>
        </w:rPr>
        <w:t xml:space="preserve"> количинама (које су наведене у колони 3</w:t>
      </w:r>
      <w:r>
        <w:rPr>
          <w:bCs/>
          <w:iCs/>
          <w:lang w:val="sr-Cyrl-CS"/>
        </w:rPr>
        <w:t>,</w:t>
      </w:r>
      <w:r w:rsidRPr="005B006C">
        <w:rPr>
          <w:bCs/>
          <w:iCs/>
          <w:lang w:val="sr-Cyrl-CS"/>
        </w:rPr>
        <w:t>)</w:t>
      </w:r>
      <w:r>
        <w:rPr>
          <w:bCs/>
          <w:iCs/>
          <w:lang w:val="sr-Cyrl-CS"/>
        </w:rPr>
        <w:t xml:space="preserve">, у редовима 1. – </w:t>
      </w:r>
      <w:r w:rsidR="008D3EC0">
        <w:rPr>
          <w:bCs/>
          <w:iCs/>
          <w:lang w:val="sr-Cyrl-CS"/>
        </w:rPr>
        <w:t>6</w:t>
      </w:r>
      <w:r>
        <w:rPr>
          <w:bCs/>
          <w:iCs/>
          <w:lang w:val="sr-Cyrl-CS"/>
        </w:rPr>
        <w:t>..</w:t>
      </w:r>
      <w:r w:rsidRPr="005B006C">
        <w:rPr>
          <w:bCs/>
          <w:iCs/>
          <w:lang w:val="sr-Cyrl-CS"/>
        </w:rPr>
        <w:t xml:space="preserve">; </w:t>
      </w:r>
    </w:p>
    <w:p w14:paraId="27E6D03C" w14:textId="0F6EFFB8" w:rsidR="00027283" w:rsidRPr="00027283" w:rsidRDefault="00027283" w:rsidP="00027283">
      <w:pPr>
        <w:pStyle w:val="ListParagraph"/>
        <w:numPr>
          <w:ilvl w:val="0"/>
          <w:numId w:val="5"/>
        </w:numPr>
        <w:tabs>
          <w:tab w:val="left" w:pos="90"/>
        </w:tabs>
        <w:suppressAutoHyphens/>
        <w:spacing w:line="100" w:lineRule="atLeast"/>
        <w:jc w:val="both"/>
        <w:rPr>
          <w:lang w:val="sr-Cyrl-CS"/>
        </w:rPr>
      </w:pPr>
      <w:r>
        <w:rPr>
          <w:lang w:val="sr-Cyrl-CS"/>
        </w:rPr>
        <w:t xml:space="preserve">у ред број </w:t>
      </w:r>
      <w:r w:rsidR="008D3EC0">
        <w:rPr>
          <w:lang w:val="sr-Cyrl-CS"/>
        </w:rPr>
        <w:t>7</w:t>
      </w:r>
      <w:r>
        <w:rPr>
          <w:lang w:val="sr-Cyrl-CS"/>
        </w:rPr>
        <w:t xml:space="preserve">. уписати </w:t>
      </w:r>
      <w:r>
        <w:rPr>
          <w:rFonts w:eastAsia="Arial Unicode MS"/>
          <w:color w:val="000000"/>
          <w:kern w:val="1"/>
          <w:lang w:val="sr-Cyrl-CS" w:eastAsia="ar-SA"/>
        </w:rPr>
        <w:t>збир цена (</w:t>
      </w:r>
      <w:r w:rsidRPr="00104C0D">
        <w:rPr>
          <w:bCs/>
          <w:iCs/>
          <w:lang w:val="sr-Cyrl-CS"/>
        </w:rPr>
        <w:t xml:space="preserve">које су наведене у колони </w:t>
      </w:r>
      <w:r>
        <w:rPr>
          <w:bCs/>
          <w:iCs/>
          <w:lang w:val="sr-Cyrl-CS"/>
        </w:rPr>
        <w:t>4. и 5.)</w:t>
      </w:r>
      <w:r>
        <w:rPr>
          <w:rFonts w:eastAsia="Arial Unicode MS"/>
          <w:color w:val="000000"/>
          <w:kern w:val="1"/>
          <w:lang w:val="sr-Cyrl-CS" w:eastAsia="ar-SA"/>
        </w:rPr>
        <w:t>,</w:t>
      </w:r>
      <w:r w:rsidRPr="002726ED">
        <w:rPr>
          <w:bCs/>
          <w:iCs/>
          <w:lang w:val="sr-Cyrl-CS"/>
        </w:rPr>
        <w:t xml:space="preserve"> </w:t>
      </w:r>
      <w:r>
        <w:rPr>
          <w:bCs/>
          <w:iCs/>
          <w:lang w:val="sr-Cyrl-CS"/>
        </w:rPr>
        <w:t>у редовима 1. –</w:t>
      </w:r>
      <w:r w:rsidR="003D65FA">
        <w:rPr>
          <w:bCs/>
          <w:iCs/>
          <w:lang w:val="sr-Cyrl-CS"/>
        </w:rPr>
        <w:t xml:space="preserve"> </w:t>
      </w:r>
      <w:r w:rsidR="008D3EC0">
        <w:rPr>
          <w:bCs/>
          <w:iCs/>
          <w:lang w:val="sr-Cyrl-CS"/>
        </w:rPr>
        <w:t>6</w:t>
      </w:r>
      <w:r>
        <w:rPr>
          <w:bCs/>
          <w:iCs/>
          <w:lang w:val="sr-Cyrl-CS"/>
        </w:rPr>
        <w:t>.</w:t>
      </w:r>
      <w:r>
        <w:rPr>
          <w:rFonts w:eastAsia="Arial Unicode MS"/>
          <w:color w:val="000000"/>
          <w:kern w:val="1"/>
          <w:lang w:val="sr-Cyrl-CS" w:eastAsia="ar-SA"/>
        </w:rPr>
        <w:t xml:space="preserve"> </w:t>
      </w:r>
    </w:p>
    <w:p w14:paraId="1F26492B" w14:textId="77777777" w:rsidR="00027283" w:rsidRPr="00027283" w:rsidRDefault="00027283" w:rsidP="003D65FA">
      <w:pPr>
        <w:pStyle w:val="ListParagraph"/>
        <w:tabs>
          <w:tab w:val="left" w:pos="90"/>
        </w:tabs>
        <w:suppressAutoHyphens/>
        <w:spacing w:line="100" w:lineRule="atLeast"/>
        <w:jc w:val="both"/>
        <w:rPr>
          <w:lang w:val="sr-Cyrl-CS"/>
        </w:rPr>
      </w:pPr>
    </w:p>
    <w:p w14:paraId="0EBE011F" w14:textId="77777777" w:rsidR="001825C8" w:rsidRPr="007D02AC" w:rsidRDefault="001825C8" w:rsidP="001825C8">
      <w:pPr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</w:pPr>
      <w:r w:rsidRPr="007D02AC"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  <w:t xml:space="preserve">НАПОМЕНА: </w:t>
      </w:r>
    </w:p>
    <w:p w14:paraId="2A3DCA4A" w14:textId="77777777" w:rsidR="001825C8" w:rsidRPr="00693636" w:rsidRDefault="001825C8" w:rsidP="001825C8">
      <w:pPr>
        <w:spacing w:after="0" w:line="240" w:lineRule="auto"/>
        <w:jc w:val="both"/>
        <w:rPr>
          <w:rFonts w:ascii="Times New Roman" w:eastAsia="TimesNewRomanPSMT" w:hAnsi="Times New Roman"/>
          <w:b/>
          <w:bCs/>
          <w:sz w:val="2"/>
          <w:szCs w:val="24"/>
          <w:u w:val="single"/>
          <w:lang w:val="sr-Cyrl-RS"/>
        </w:rPr>
      </w:pPr>
    </w:p>
    <w:p w14:paraId="1F8639DE" w14:textId="77777777" w:rsidR="001825C8" w:rsidRPr="007D02AC" w:rsidRDefault="001825C8" w:rsidP="001825C8">
      <w:pPr>
        <w:spacing w:after="0" w:line="240" w:lineRule="auto"/>
        <w:jc w:val="both"/>
        <w:rPr>
          <w:rFonts w:ascii="Times New Roman" w:eastAsia="TimesNewRomanPSMT" w:hAnsi="Times New Roman"/>
          <w:b/>
          <w:bCs/>
          <w:sz w:val="24"/>
          <w:szCs w:val="24"/>
          <w:u w:val="single"/>
          <w:lang w:val="sr-Cyrl-RS"/>
        </w:rPr>
      </w:pPr>
    </w:p>
    <w:p w14:paraId="7B66B7C3" w14:textId="77777777" w:rsidR="001825C8" w:rsidRPr="007D02AC" w:rsidRDefault="001825C8" w:rsidP="001825C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02AC">
        <w:rPr>
          <w:rFonts w:ascii="Times New Roman" w:eastAsia="TimesNewRomanPSMT" w:hAnsi="Times New Roman"/>
          <w:bCs/>
          <w:sz w:val="24"/>
          <w:szCs w:val="24"/>
          <w:lang w:val="sr-Cyrl-RS"/>
        </w:rPr>
        <w:t>Количине дате у Табели су оквирне, које је Наручилац навео на основу досадашњег искуства и динамике коришћења услуге која чини предмет ове јавне набавке</w:t>
      </w:r>
      <w:r w:rsidRPr="007D02AC">
        <w:rPr>
          <w:rFonts w:ascii="Times New Roman" w:hAnsi="Times New Roman"/>
          <w:sz w:val="24"/>
          <w:szCs w:val="24"/>
          <w:lang w:val="sr-Cyrl-RS"/>
        </w:rPr>
        <w:t>.</w:t>
      </w:r>
    </w:p>
    <w:p w14:paraId="32E79E59" w14:textId="6BD65ED6" w:rsidR="00B83D52" w:rsidRDefault="00B83D52" w:rsidP="00A658C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tbl>
      <w:tblPr>
        <w:tblStyle w:val="TableGrid"/>
        <w:tblW w:w="9668" w:type="dxa"/>
        <w:tblLook w:val="04A0" w:firstRow="1" w:lastRow="0" w:firstColumn="1" w:lastColumn="0" w:noHBand="0" w:noVBand="1"/>
      </w:tblPr>
      <w:tblGrid>
        <w:gridCol w:w="788"/>
        <w:gridCol w:w="4877"/>
        <w:gridCol w:w="4003"/>
      </w:tblGrid>
      <w:tr w:rsidR="00231006" w:rsidRPr="008C5AFB" w14:paraId="39E3A7FE" w14:textId="77777777" w:rsidTr="00443A3B">
        <w:trPr>
          <w:trHeight w:val="398"/>
        </w:trPr>
        <w:tc>
          <w:tcPr>
            <w:tcW w:w="788" w:type="dxa"/>
          </w:tcPr>
          <w:p w14:paraId="378D818C" w14:textId="77777777" w:rsidR="00231006" w:rsidRPr="008C5AFB" w:rsidRDefault="00231006" w:rsidP="00443A3B">
            <w:pPr>
              <w:tabs>
                <w:tab w:val="left" w:pos="90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C5AF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Ред. Број:</w:t>
            </w:r>
          </w:p>
        </w:tc>
        <w:tc>
          <w:tcPr>
            <w:tcW w:w="4877" w:type="dxa"/>
          </w:tcPr>
          <w:p w14:paraId="4AAFA915" w14:textId="77777777" w:rsidR="00231006" w:rsidRPr="008C5AFB" w:rsidRDefault="00231006" w:rsidP="00443A3B">
            <w:pPr>
              <w:tabs>
                <w:tab w:val="left" w:pos="90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5AF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Опис:</w:t>
            </w:r>
          </w:p>
        </w:tc>
        <w:tc>
          <w:tcPr>
            <w:tcW w:w="4003" w:type="dxa"/>
          </w:tcPr>
          <w:p w14:paraId="4FF66092" w14:textId="77777777" w:rsidR="00231006" w:rsidRPr="008C5AFB" w:rsidRDefault="00231006" w:rsidP="00443A3B">
            <w:pPr>
              <w:tabs>
                <w:tab w:val="left" w:pos="90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5AF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Понуда:</w:t>
            </w:r>
          </w:p>
        </w:tc>
      </w:tr>
      <w:tr w:rsidR="00231006" w:rsidRPr="008C5AFB" w14:paraId="630980F6" w14:textId="77777777" w:rsidTr="00443A3B">
        <w:trPr>
          <w:trHeight w:val="990"/>
        </w:trPr>
        <w:tc>
          <w:tcPr>
            <w:tcW w:w="788" w:type="dxa"/>
          </w:tcPr>
          <w:p w14:paraId="6DB084C7" w14:textId="77777777" w:rsidR="00231006" w:rsidRPr="008C5AFB" w:rsidRDefault="00231006" w:rsidP="00443A3B">
            <w:pPr>
              <w:tabs>
                <w:tab w:val="left" w:pos="90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C5AF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877" w:type="dxa"/>
          </w:tcPr>
          <w:p w14:paraId="27E2A767" w14:textId="6529B84A" w:rsidR="00231006" w:rsidRPr="008C5AFB" w:rsidRDefault="0016147B" w:rsidP="00231006">
            <w:pPr>
              <w:tabs>
                <w:tab w:val="left" w:pos="90"/>
              </w:tabs>
              <w:suppressAutoHyphens/>
              <w:spacing w:after="16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5A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РОК 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ЗРАДЕ И И</w:t>
            </w:r>
            <w:r w:rsidRPr="008C5A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СПОРУКЕ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ПРЕДМЕТА</w:t>
            </w:r>
            <w:r w:rsidRPr="008C5AF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8C5AF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НАВЕДЕНХ У ТАБЕЛИ НА АДРЕСУ НАРУЧИОЦА</w:t>
            </w:r>
            <w:r w:rsidRPr="008C5A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(рок мора бити изражен у данима и</w:t>
            </w:r>
            <w:r w:rsidRPr="008C5AF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8C5A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може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бити краћи од </w:t>
            </w:r>
            <w:r w:rsidRPr="00C26E8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Pr="00C26E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дана ни </w:t>
            </w:r>
            <w:r w:rsidRPr="008C5A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дужи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</w:t>
            </w:r>
            <w:r w:rsidRPr="008C5AF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8C5A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дана</w:t>
            </w:r>
            <w:r w:rsidRPr="008C5AF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</w:t>
            </w:r>
            <w:r w:rsidRPr="008C5A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A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дана</w:t>
            </w:r>
            <w:r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FB">
              <w:rPr>
                <w:rFonts w:ascii="Times New Roman" w:hAnsi="Times New Roman" w:cs="Times New Roman"/>
                <w:sz w:val="24"/>
                <w:szCs w:val="24"/>
              </w:rPr>
              <w:t>подношења</w:t>
            </w:r>
            <w:proofErr w:type="spellEnd"/>
            <w:r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A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писменог </w:t>
            </w:r>
            <w:proofErr w:type="spellStart"/>
            <w:r w:rsidRPr="008C5AFB">
              <w:rPr>
                <w:rFonts w:ascii="Times New Roman" w:hAnsi="Times New Roman" w:cs="Times New Roman"/>
                <w:sz w:val="24"/>
                <w:szCs w:val="24"/>
              </w:rPr>
              <w:t>захтева</w:t>
            </w:r>
            <w:proofErr w:type="spellEnd"/>
            <w:r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A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8C5AFB">
              <w:rPr>
                <w:rFonts w:ascii="Times New Roman" w:hAnsi="Times New Roman" w:cs="Times New Roman"/>
                <w:sz w:val="24"/>
                <w:szCs w:val="24"/>
              </w:rPr>
              <w:t>аручиоца</w:t>
            </w:r>
            <w:proofErr w:type="spellEnd"/>
            <w:r w:rsidRPr="008C5A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(електронским путем)</w:t>
            </w:r>
          </w:p>
        </w:tc>
        <w:tc>
          <w:tcPr>
            <w:tcW w:w="4003" w:type="dxa"/>
          </w:tcPr>
          <w:p w14:paraId="3D3CDD7B" w14:textId="77777777" w:rsidR="00231006" w:rsidRPr="008C5AFB" w:rsidRDefault="00231006" w:rsidP="00443A3B">
            <w:pPr>
              <w:tabs>
                <w:tab w:val="left" w:pos="90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A011BA0" w14:textId="77777777" w:rsidR="00231006" w:rsidRPr="0011011C" w:rsidRDefault="00231006" w:rsidP="00A658C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sectPr w:rsidR="00231006" w:rsidRPr="0011011C" w:rsidSect="008042C1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6D3"/>
    <w:multiLevelType w:val="hybridMultilevel"/>
    <w:tmpl w:val="54CA57A4"/>
    <w:lvl w:ilvl="0" w:tplc="84DC6A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C48"/>
    <w:multiLevelType w:val="hybridMultilevel"/>
    <w:tmpl w:val="EC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E6684"/>
    <w:multiLevelType w:val="hybridMultilevel"/>
    <w:tmpl w:val="2FE4C6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22B7B"/>
    <w:multiLevelType w:val="hybridMultilevel"/>
    <w:tmpl w:val="C2B64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35DCF"/>
    <w:multiLevelType w:val="hybridMultilevel"/>
    <w:tmpl w:val="345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E36E6"/>
    <w:multiLevelType w:val="hybridMultilevel"/>
    <w:tmpl w:val="AA74D2B8"/>
    <w:lvl w:ilvl="0" w:tplc="77B26C36">
      <w:start w:val="5"/>
      <w:numFmt w:val="decimal"/>
      <w:lvlText w:val="%1)"/>
      <w:lvlJc w:val="left"/>
      <w:pPr>
        <w:ind w:left="720" w:hanging="360"/>
      </w:pPr>
      <w:rPr>
        <w:rFonts w:eastAsia="TimesNewRomanPSMT" w:hint="default"/>
        <w:i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71C2A"/>
    <w:multiLevelType w:val="hybridMultilevel"/>
    <w:tmpl w:val="620277D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D67C1"/>
    <w:multiLevelType w:val="hybridMultilevel"/>
    <w:tmpl w:val="4128EDC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E3850"/>
    <w:multiLevelType w:val="multilevel"/>
    <w:tmpl w:val="983A7CB8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65648D"/>
    <w:multiLevelType w:val="hybridMultilevel"/>
    <w:tmpl w:val="6506FE68"/>
    <w:lvl w:ilvl="0" w:tplc="7B620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774F1"/>
    <w:multiLevelType w:val="hybridMultilevel"/>
    <w:tmpl w:val="42E8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52"/>
    <w:rsid w:val="00001C0F"/>
    <w:rsid w:val="000121D7"/>
    <w:rsid w:val="00027283"/>
    <w:rsid w:val="00042B87"/>
    <w:rsid w:val="0006077E"/>
    <w:rsid w:val="00066F47"/>
    <w:rsid w:val="000C0D4F"/>
    <w:rsid w:val="000D4874"/>
    <w:rsid w:val="00103754"/>
    <w:rsid w:val="0011011C"/>
    <w:rsid w:val="001153F1"/>
    <w:rsid w:val="001362C4"/>
    <w:rsid w:val="0016147B"/>
    <w:rsid w:val="001646F3"/>
    <w:rsid w:val="001825C8"/>
    <w:rsid w:val="001E16EC"/>
    <w:rsid w:val="001F3677"/>
    <w:rsid w:val="001F7E62"/>
    <w:rsid w:val="00202E75"/>
    <w:rsid w:val="00231006"/>
    <w:rsid w:val="00262332"/>
    <w:rsid w:val="00263F80"/>
    <w:rsid w:val="0026667D"/>
    <w:rsid w:val="00267A17"/>
    <w:rsid w:val="00273E8B"/>
    <w:rsid w:val="002C4D91"/>
    <w:rsid w:val="002D2A36"/>
    <w:rsid w:val="002F14B4"/>
    <w:rsid w:val="00321174"/>
    <w:rsid w:val="0035410B"/>
    <w:rsid w:val="00395A02"/>
    <w:rsid w:val="003C58EF"/>
    <w:rsid w:val="003D26A1"/>
    <w:rsid w:val="003D65FA"/>
    <w:rsid w:val="003F796E"/>
    <w:rsid w:val="004158E6"/>
    <w:rsid w:val="00454775"/>
    <w:rsid w:val="00460753"/>
    <w:rsid w:val="004653F9"/>
    <w:rsid w:val="004C6E8B"/>
    <w:rsid w:val="004E66CB"/>
    <w:rsid w:val="004F3FFA"/>
    <w:rsid w:val="00527D02"/>
    <w:rsid w:val="005D1B72"/>
    <w:rsid w:val="005E37D4"/>
    <w:rsid w:val="005F2A29"/>
    <w:rsid w:val="006065BD"/>
    <w:rsid w:val="00645151"/>
    <w:rsid w:val="00646315"/>
    <w:rsid w:val="00661208"/>
    <w:rsid w:val="006A2DDE"/>
    <w:rsid w:val="006B5235"/>
    <w:rsid w:val="006B7A52"/>
    <w:rsid w:val="00711142"/>
    <w:rsid w:val="007375ED"/>
    <w:rsid w:val="00743908"/>
    <w:rsid w:val="00763F8E"/>
    <w:rsid w:val="007C7395"/>
    <w:rsid w:val="007D5A24"/>
    <w:rsid w:val="007E71E9"/>
    <w:rsid w:val="008042C1"/>
    <w:rsid w:val="00805ABB"/>
    <w:rsid w:val="00822B6C"/>
    <w:rsid w:val="0089316B"/>
    <w:rsid w:val="008D3EC0"/>
    <w:rsid w:val="00904029"/>
    <w:rsid w:val="009906AD"/>
    <w:rsid w:val="009A7BC7"/>
    <w:rsid w:val="009B380F"/>
    <w:rsid w:val="009C582C"/>
    <w:rsid w:val="00A24549"/>
    <w:rsid w:val="00A25A6E"/>
    <w:rsid w:val="00A441B1"/>
    <w:rsid w:val="00A658C2"/>
    <w:rsid w:val="00AC0078"/>
    <w:rsid w:val="00AE29FD"/>
    <w:rsid w:val="00AE4630"/>
    <w:rsid w:val="00AE6CE5"/>
    <w:rsid w:val="00B149B2"/>
    <w:rsid w:val="00B247B8"/>
    <w:rsid w:val="00B76486"/>
    <w:rsid w:val="00B766BE"/>
    <w:rsid w:val="00B83D52"/>
    <w:rsid w:val="00BC07F3"/>
    <w:rsid w:val="00BD2C44"/>
    <w:rsid w:val="00BF03F2"/>
    <w:rsid w:val="00C13E51"/>
    <w:rsid w:val="00C54DEE"/>
    <w:rsid w:val="00C5556C"/>
    <w:rsid w:val="00C73039"/>
    <w:rsid w:val="00C81248"/>
    <w:rsid w:val="00C946CA"/>
    <w:rsid w:val="00CB3CE4"/>
    <w:rsid w:val="00CF4329"/>
    <w:rsid w:val="00D03BBF"/>
    <w:rsid w:val="00D4422C"/>
    <w:rsid w:val="00E03340"/>
    <w:rsid w:val="00E22825"/>
    <w:rsid w:val="00E27D02"/>
    <w:rsid w:val="00E57F49"/>
    <w:rsid w:val="00E60DFB"/>
    <w:rsid w:val="00E927B6"/>
    <w:rsid w:val="00EA05F3"/>
    <w:rsid w:val="00F07435"/>
    <w:rsid w:val="00F137B9"/>
    <w:rsid w:val="00F14D32"/>
    <w:rsid w:val="00F26F73"/>
    <w:rsid w:val="00F35E4C"/>
    <w:rsid w:val="00FA1F29"/>
    <w:rsid w:val="00FD1A00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2215"/>
  <w15:chartTrackingRefBased/>
  <w15:docId w15:val="{2C49CAB4-E4E4-41A6-A118-B1C4B98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52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6B7A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28CharCharChar0">
    <w:name w:val="Char Char28 Char Char Char"/>
    <w:basedOn w:val="Normal"/>
    <w:rsid w:val="00BD2C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73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qFormat/>
    <w:rsid w:val="007C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C7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table" w:styleId="TableGrid">
    <w:name w:val="Table Grid"/>
    <w:basedOn w:val="TableNormal"/>
    <w:uiPriority w:val="39"/>
    <w:rsid w:val="0035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Marija Živanović</cp:lastModifiedBy>
  <cp:revision>15</cp:revision>
  <cp:lastPrinted>2025-11-05T10:58:00Z</cp:lastPrinted>
  <dcterms:created xsi:type="dcterms:W3CDTF">2024-10-04T08:26:00Z</dcterms:created>
  <dcterms:modified xsi:type="dcterms:W3CDTF">2025-11-05T11:17:00Z</dcterms:modified>
</cp:coreProperties>
</file>