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20" w:rsidRPr="005671FD" w:rsidRDefault="00516220" w:rsidP="00516220">
      <w:pPr>
        <w:tabs>
          <w:tab w:val="left" w:pos="-720"/>
        </w:tabs>
        <w:ind w:right="72"/>
        <w:jc w:val="center"/>
        <w:rPr>
          <w:rFonts w:ascii="Verdana" w:hAnsi="Verdana" w:cs="Arial"/>
          <w:b/>
          <w:bCs/>
          <w:noProof/>
          <w:sz w:val="20"/>
          <w:lang w:val="en-GB"/>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Default="00422ED4" w:rsidP="00516220">
      <w:pPr>
        <w:tabs>
          <w:tab w:val="left" w:pos="-720"/>
        </w:tabs>
        <w:ind w:right="72"/>
        <w:jc w:val="center"/>
        <w:rPr>
          <w:rFonts w:ascii="Verdana" w:hAnsi="Verdana" w:cs="Arial"/>
          <w:b/>
          <w:bCs/>
          <w:noProof/>
          <w:sz w:val="20"/>
          <w:lang w:val="sr-Latn-CS"/>
        </w:rPr>
      </w:pPr>
    </w:p>
    <w:p w:rsidR="00422ED4" w:rsidRPr="00516220" w:rsidRDefault="00422ED4" w:rsidP="00516220">
      <w:pPr>
        <w:tabs>
          <w:tab w:val="left" w:pos="-720"/>
        </w:tabs>
        <w:ind w:right="72"/>
        <w:jc w:val="center"/>
        <w:rPr>
          <w:rFonts w:ascii="Verdana" w:hAnsi="Verdana" w:cs="Arial"/>
          <w:b/>
          <w:bCs/>
          <w:noProof/>
          <w:sz w:val="20"/>
          <w:lang w:val="sr-Latn-CS"/>
        </w:rPr>
      </w:pPr>
    </w:p>
    <w:p w:rsidR="00D96C04" w:rsidRPr="00607AC5" w:rsidRDefault="00607AC5" w:rsidP="00D96C04">
      <w:pPr>
        <w:tabs>
          <w:tab w:val="left" w:pos="-720"/>
        </w:tabs>
        <w:ind w:right="72"/>
        <w:jc w:val="center"/>
        <w:rPr>
          <w:rFonts w:ascii="Times New Roman" w:hAnsi="Times New Roman"/>
          <w:b/>
          <w:noProof/>
          <w:szCs w:val="24"/>
          <w:lang w:val="sr-Cyrl-RS"/>
        </w:rPr>
      </w:pPr>
      <w:r w:rsidRPr="00607AC5">
        <w:rPr>
          <w:rFonts w:ascii="Times New Roman" w:hAnsi="Times New Roman"/>
          <w:b/>
          <w:noProof/>
          <w:szCs w:val="24"/>
          <w:lang w:val="sr-Cyrl-RS"/>
        </w:rPr>
        <w:t>РАЗВОЈНА АГЕНЦИЈА СРБИЈЕ</w:t>
      </w:r>
    </w:p>
    <w:p w:rsidR="00D96C04" w:rsidRPr="00607AC5" w:rsidRDefault="00D96C04" w:rsidP="00D96C04">
      <w:pPr>
        <w:tabs>
          <w:tab w:val="left" w:pos="-720"/>
        </w:tabs>
        <w:ind w:right="72"/>
        <w:jc w:val="center"/>
        <w:rPr>
          <w:rFonts w:ascii="Times New Roman" w:hAnsi="Times New Roman"/>
          <w:b/>
          <w:noProof/>
          <w:szCs w:val="24"/>
          <w:lang w:val="sr-Cyrl-RS"/>
        </w:rPr>
      </w:pPr>
    </w:p>
    <w:p w:rsidR="00D96C04" w:rsidRPr="00607AC5" w:rsidRDefault="00D96C04" w:rsidP="00D96C04">
      <w:pPr>
        <w:tabs>
          <w:tab w:val="left" w:pos="-720"/>
        </w:tabs>
        <w:ind w:right="72"/>
        <w:jc w:val="center"/>
        <w:rPr>
          <w:rFonts w:ascii="Times New Roman" w:hAnsi="Times New Roman"/>
          <w:b/>
          <w:noProof/>
          <w:szCs w:val="24"/>
          <w:lang w:val="sr-Cyrl-RS"/>
        </w:rPr>
      </w:pPr>
    </w:p>
    <w:p w:rsidR="00D96C04" w:rsidRPr="00607AC5" w:rsidRDefault="00D96C04" w:rsidP="00D96C04">
      <w:pPr>
        <w:tabs>
          <w:tab w:val="left" w:pos="-720"/>
        </w:tabs>
        <w:ind w:right="72"/>
        <w:jc w:val="center"/>
        <w:rPr>
          <w:rFonts w:ascii="Times New Roman" w:hAnsi="Times New Roman"/>
          <w:b/>
          <w:noProof/>
          <w:szCs w:val="24"/>
          <w:lang w:val="sr-Cyrl-RS"/>
        </w:rPr>
      </w:pPr>
      <w:r w:rsidRPr="00607AC5">
        <w:rPr>
          <w:rFonts w:ascii="Times New Roman" w:hAnsi="Times New Roman"/>
          <w:b/>
          <w:noProof/>
          <w:szCs w:val="24"/>
          <w:lang w:val="sr-Cyrl-RS"/>
        </w:rPr>
        <w:t>НАПОМЕНЕ УЗ ФИНАНСИЈСКЕ ИЗВЕШТАЈЕ</w:t>
      </w:r>
    </w:p>
    <w:p w:rsidR="00D96C04" w:rsidRPr="00607AC5" w:rsidRDefault="00D96C04" w:rsidP="00D96C04">
      <w:pPr>
        <w:tabs>
          <w:tab w:val="left" w:pos="-720"/>
        </w:tabs>
        <w:ind w:right="72"/>
        <w:jc w:val="center"/>
        <w:rPr>
          <w:rFonts w:ascii="Times New Roman" w:hAnsi="Times New Roman"/>
          <w:b/>
          <w:noProof/>
          <w:szCs w:val="24"/>
          <w:lang w:val="sr-Cyrl-RS"/>
        </w:rPr>
      </w:pPr>
      <w:r w:rsidRPr="00607AC5">
        <w:rPr>
          <w:rFonts w:ascii="Times New Roman" w:hAnsi="Times New Roman"/>
          <w:b/>
          <w:noProof/>
          <w:szCs w:val="24"/>
          <w:lang w:val="sr-Cyrl-RS"/>
        </w:rPr>
        <w:t>ЗА 201</w:t>
      </w:r>
      <w:r w:rsidR="00607AC5" w:rsidRPr="00607AC5">
        <w:rPr>
          <w:rFonts w:ascii="Times New Roman" w:hAnsi="Times New Roman"/>
          <w:b/>
          <w:noProof/>
          <w:szCs w:val="24"/>
          <w:lang w:val="sr-Latn-RS"/>
        </w:rPr>
        <w:t>8</w:t>
      </w:r>
      <w:r w:rsidRPr="00607AC5">
        <w:rPr>
          <w:rFonts w:ascii="Times New Roman" w:hAnsi="Times New Roman"/>
          <w:b/>
          <w:noProof/>
          <w:szCs w:val="24"/>
          <w:lang w:val="sr-Cyrl-RS"/>
        </w:rPr>
        <w:t>. ГОДИНУ</w:t>
      </w:r>
    </w:p>
    <w:p w:rsidR="00D96C04" w:rsidRPr="00607AC5" w:rsidRDefault="00D96C04" w:rsidP="00D96C04">
      <w:pPr>
        <w:tabs>
          <w:tab w:val="left" w:pos="-720"/>
        </w:tabs>
        <w:ind w:right="72"/>
        <w:jc w:val="center"/>
        <w:rPr>
          <w:rFonts w:ascii="Times New Roman" w:hAnsi="Times New Roman"/>
          <w:b/>
          <w:noProof/>
          <w:szCs w:val="24"/>
          <w:lang w:val="sr-Cyrl-RS"/>
        </w:rPr>
      </w:pPr>
    </w:p>
    <w:p w:rsidR="00D96C04" w:rsidRPr="00607AC5" w:rsidRDefault="00D96C04" w:rsidP="00D96C04">
      <w:pPr>
        <w:tabs>
          <w:tab w:val="left" w:pos="-720"/>
        </w:tabs>
        <w:ind w:right="72"/>
        <w:jc w:val="center"/>
        <w:rPr>
          <w:rFonts w:ascii="Times New Roman" w:hAnsi="Times New Roman"/>
          <w:b/>
          <w:noProof/>
          <w:szCs w:val="24"/>
          <w:lang w:val="sr-Cyrl-RS"/>
        </w:rPr>
      </w:pPr>
    </w:p>
    <w:p w:rsidR="00D96C04" w:rsidRPr="00607AC5" w:rsidRDefault="00D96C04" w:rsidP="00D96C04">
      <w:pPr>
        <w:tabs>
          <w:tab w:val="left" w:pos="-720"/>
        </w:tabs>
        <w:spacing w:before="30"/>
        <w:ind w:right="74"/>
        <w:jc w:val="both"/>
        <w:rPr>
          <w:rFonts w:ascii="Times New Roman" w:hAnsi="Times New Roman"/>
          <w:b/>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D96C04" w:rsidP="00D96C04">
      <w:pPr>
        <w:tabs>
          <w:tab w:val="left" w:pos="-720"/>
        </w:tabs>
        <w:ind w:right="74"/>
        <w:jc w:val="both"/>
        <w:rPr>
          <w:rFonts w:ascii="Times New Roman" w:hAnsi="Times New Roman"/>
          <w:noProof/>
          <w:szCs w:val="24"/>
          <w:lang w:val="sr-Cyrl-RS"/>
        </w:rPr>
      </w:pPr>
    </w:p>
    <w:p w:rsidR="00D96C04" w:rsidRPr="00607AC5" w:rsidRDefault="00A87492" w:rsidP="004A0B89">
      <w:pPr>
        <w:tabs>
          <w:tab w:val="left" w:pos="-720"/>
        </w:tabs>
        <w:ind w:right="74"/>
        <w:jc w:val="center"/>
        <w:rPr>
          <w:rFonts w:ascii="Times New Roman" w:hAnsi="Times New Roman"/>
          <w:b/>
          <w:bCs/>
          <w:noProof/>
          <w:szCs w:val="24"/>
          <w:lang w:val="sr-Cyrl-RS"/>
        </w:rPr>
      </w:pPr>
      <w:r w:rsidRPr="00607AC5">
        <w:rPr>
          <w:rFonts w:ascii="Times New Roman" w:hAnsi="Times New Roman"/>
          <w:noProof/>
          <w:szCs w:val="24"/>
          <w:lang w:val="sr-Cyrl-RS"/>
        </w:rPr>
        <w:t xml:space="preserve">Београд, </w:t>
      </w:r>
      <w:r w:rsidR="00607AC5" w:rsidRPr="00607AC5">
        <w:rPr>
          <w:rFonts w:ascii="Times New Roman" w:hAnsi="Times New Roman"/>
          <w:noProof/>
          <w:szCs w:val="24"/>
          <w:lang w:val="sr-Cyrl-RS"/>
        </w:rPr>
        <w:t>фебруар</w:t>
      </w:r>
      <w:r w:rsidR="00D96C04" w:rsidRPr="00607AC5">
        <w:rPr>
          <w:rFonts w:ascii="Times New Roman" w:hAnsi="Times New Roman"/>
          <w:noProof/>
          <w:szCs w:val="24"/>
          <w:lang w:val="sr-Cyrl-RS"/>
        </w:rPr>
        <w:t xml:space="preserve"> 201</w:t>
      </w:r>
      <w:r w:rsidR="00607AC5" w:rsidRPr="00607AC5">
        <w:rPr>
          <w:rFonts w:ascii="Times New Roman" w:hAnsi="Times New Roman"/>
          <w:noProof/>
          <w:szCs w:val="24"/>
          <w:lang w:val="sr-Cyrl-RS"/>
        </w:rPr>
        <w:t>9</w:t>
      </w:r>
      <w:r w:rsidR="00D96C04" w:rsidRPr="00607AC5">
        <w:rPr>
          <w:rFonts w:ascii="Times New Roman" w:hAnsi="Times New Roman"/>
          <w:noProof/>
          <w:szCs w:val="24"/>
          <w:lang w:val="sr-Cyrl-RS"/>
        </w:rPr>
        <w:t>. године</w:t>
      </w:r>
    </w:p>
    <w:p w:rsidR="00D96C04" w:rsidRPr="00607AC5" w:rsidRDefault="00D96C04" w:rsidP="00D96C04">
      <w:pPr>
        <w:tabs>
          <w:tab w:val="left" w:pos="-720"/>
        </w:tabs>
        <w:ind w:right="74"/>
        <w:jc w:val="right"/>
        <w:rPr>
          <w:rFonts w:ascii="Times New Roman" w:hAnsi="Times New Roman"/>
          <w:b/>
          <w:bCs/>
          <w:noProof/>
          <w:szCs w:val="24"/>
          <w:lang w:val="sr-Cyrl-RS"/>
        </w:rPr>
      </w:pPr>
    </w:p>
    <w:p w:rsidR="00D96C04" w:rsidRPr="00607AC5" w:rsidRDefault="00D96C04" w:rsidP="00D96C04">
      <w:pPr>
        <w:tabs>
          <w:tab w:val="left" w:pos="-720"/>
        </w:tabs>
        <w:ind w:right="74"/>
        <w:jc w:val="right"/>
        <w:rPr>
          <w:rFonts w:ascii="Times New Roman" w:hAnsi="Times New Roman"/>
          <w:b/>
          <w:bCs/>
          <w:noProof/>
          <w:szCs w:val="24"/>
          <w:lang w:val="sr-Cyrl-RS"/>
        </w:rPr>
      </w:pPr>
    </w:p>
    <w:p w:rsidR="00D96C04" w:rsidRPr="00607AC5" w:rsidRDefault="00D96C04" w:rsidP="00D96C04">
      <w:pPr>
        <w:tabs>
          <w:tab w:val="left" w:pos="-720"/>
        </w:tabs>
        <w:ind w:right="74"/>
        <w:jc w:val="right"/>
        <w:rPr>
          <w:rFonts w:ascii="Times New Roman" w:hAnsi="Times New Roman"/>
          <w:b/>
          <w:bCs/>
          <w:noProof/>
          <w:szCs w:val="24"/>
          <w:lang w:val="sr-Cyrl-RS"/>
        </w:rPr>
      </w:pPr>
    </w:p>
    <w:p w:rsidR="00D96C04" w:rsidRPr="00607AC5" w:rsidRDefault="00D96C04" w:rsidP="00D96C04">
      <w:pPr>
        <w:tabs>
          <w:tab w:val="left" w:pos="-1440"/>
          <w:tab w:val="left" w:pos="-720"/>
          <w:tab w:val="left" w:pos="0"/>
          <w:tab w:val="left" w:pos="269"/>
          <w:tab w:val="left" w:pos="538"/>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b/>
          <w:noProof/>
          <w:szCs w:val="24"/>
          <w:lang w:val="sr-Cyrl-RS"/>
        </w:rPr>
        <w:sectPr w:rsidR="00D96C04" w:rsidRPr="00607AC5" w:rsidSect="00F67038">
          <w:footerReference w:type="default" r:id="rId8"/>
          <w:pgSz w:w="11909" w:h="16834" w:code="9"/>
          <w:pgMar w:top="418" w:right="1440" w:bottom="547" w:left="1440" w:header="706" w:footer="720" w:gutter="0"/>
          <w:pgNumType w:start="4"/>
          <w:cols w:space="709"/>
          <w:noEndnote/>
        </w:sectPr>
      </w:pPr>
    </w:p>
    <w:p w:rsidR="00D96C04" w:rsidRPr="00607AC5" w:rsidRDefault="00D96C04" w:rsidP="00D96C04">
      <w:pPr>
        <w:tabs>
          <w:tab w:val="left" w:pos="-1440"/>
          <w:tab w:val="left" w:pos="-720"/>
          <w:tab w:val="left" w:pos="0"/>
          <w:tab w:val="left" w:pos="269"/>
          <w:tab w:val="left" w:pos="538"/>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b/>
          <w:noProof/>
          <w:szCs w:val="24"/>
          <w:lang w:val="sr-Cyrl-RS"/>
        </w:rPr>
      </w:pPr>
    </w:p>
    <w:p w:rsidR="00D96C04" w:rsidRPr="00607AC5" w:rsidRDefault="00D96C04" w:rsidP="00D96C04">
      <w:pPr>
        <w:tabs>
          <w:tab w:val="left" w:pos="-1440"/>
          <w:tab w:val="left" w:pos="-720"/>
          <w:tab w:val="left" w:pos="0"/>
          <w:tab w:val="left" w:pos="269"/>
          <w:tab w:val="left" w:pos="538"/>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b/>
          <w:noProof/>
          <w:szCs w:val="24"/>
          <w:lang w:val="sr-Cyrl-RS"/>
        </w:rPr>
      </w:pPr>
      <w:r w:rsidRPr="00607AC5">
        <w:rPr>
          <w:rFonts w:ascii="Times New Roman" w:hAnsi="Times New Roman"/>
          <w:b/>
          <w:noProof/>
          <w:szCs w:val="24"/>
          <w:lang w:val="sr-Cyrl-RS"/>
        </w:rPr>
        <w:t>1.</w:t>
      </w:r>
      <w:r w:rsidRPr="00607AC5">
        <w:rPr>
          <w:rFonts w:ascii="Times New Roman" w:hAnsi="Times New Roman"/>
          <w:b/>
          <w:noProof/>
          <w:szCs w:val="24"/>
          <w:lang w:val="sr-Cyrl-RS"/>
        </w:rPr>
        <w:tab/>
      </w:r>
      <w:r w:rsidRPr="00607AC5">
        <w:rPr>
          <w:rFonts w:ascii="Times New Roman" w:hAnsi="Times New Roman"/>
          <w:b/>
          <w:noProof/>
          <w:szCs w:val="24"/>
          <w:lang w:val="sr-Cyrl-RS"/>
        </w:rPr>
        <w:tab/>
      </w:r>
      <w:r w:rsidRPr="00607AC5">
        <w:rPr>
          <w:rFonts w:ascii="Times New Roman" w:hAnsi="Times New Roman"/>
          <w:b/>
          <w:noProof/>
          <w:szCs w:val="24"/>
          <w:lang w:val="sr-Cyrl-RS"/>
        </w:rPr>
        <w:tab/>
        <w:t>ОСНИВАЊЕ И ДЕЛАТНОСТ</w:t>
      </w:r>
    </w:p>
    <w:p w:rsidR="00D96C04" w:rsidRPr="00607AC5" w:rsidRDefault="00D96C04" w:rsidP="00D96C04">
      <w:pPr>
        <w:tabs>
          <w:tab w:val="left" w:pos="-1440"/>
          <w:tab w:val="left" w:pos="-720"/>
          <w:tab w:val="left" w:pos="269"/>
          <w:tab w:val="left" w:pos="709"/>
          <w:tab w:val="left" w:pos="806"/>
          <w:tab w:val="left" w:pos="1075"/>
          <w:tab w:val="left" w:pos="1344"/>
          <w:tab w:val="center" w:pos="6293"/>
          <w:tab w:val="left" w:pos="6498"/>
          <w:tab w:val="right" w:pos="7526"/>
          <w:tab w:val="left" w:pos="7728"/>
          <w:tab w:val="right" w:pos="9005"/>
        </w:tabs>
        <w:ind w:left="720" w:right="74" w:hanging="720"/>
        <w:jc w:val="both"/>
        <w:rPr>
          <w:rFonts w:ascii="Times New Roman" w:hAnsi="Times New Roman"/>
          <w:noProof/>
          <w:szCs w:val="24"/>
          <w:lang w:val="sr-Cyrl-RS"/>
        </w:rPr>
      </w:pPr>
      <w:r w:rsidRPr="00607AC5">
        <w:rPr>
          <w:rFonts w:ascii="Times New Roman" w:hAnsi="Times New Roman"/>
          <w:noProof/>
          <w:szCs w:val="24"/>
          <w:lang w:val="sr-Cyrl-RS"/>
        </w:rPr>
        <w:tab/>
      </w:r>
      <w:r w:rsidRPr="00607AC5">
        <w:rPr>
          <w:rFonts w:ascii="Times New Roman" w:hAnsi="Times New Roman"/>
          <w:noProof/>
          <w:szCs w:val="24"/>
          <w:lang w:val="sr-Cyrl-RS"/>
        </w:rPr>
        <w:tab/>
      </w:r>
    </w:p>
    <w:p w:rsidR="00D96C04" w:rsidRPr="00607AC5" w:rsidRDefault="00D96C04" w:rsidP="00D96C04">
      <w:pPr>
        <w:ind w:left="734" w:hanging="14"/>
        <w:jc w:val="both"/>
        <w:rPr>
          <w:rFonts w:ascii="Times New Roman" w:hAnsi="Times New Roman"/>
          <w:noProof/>
          <w:szCs w:val="24"/>
          <w:lang w:val="sr-Cyrl-RS"/>
        </w:rPr>
      </w:pPr>
      <w:r w:rsidRPr="00607AC5">
        <w:rPr>
          <w:rFonts w:ascii="Times New Roman" w:hAnsi="Times New Roman"/>
          <w:noProof/>
          <w:szCs w:val="24"/>
          <w:lang w:val="sr-Cyrl-RS"/>
        </w:rPr>
        <w:tab/>
      </w:r>
    </w:p>
    <w:p w:rsidR="00607AC5" w:rsidRPr="00607AC5" w:rsidRDefault="00D96C04" w:rsidP="00607AC5">
      <w:pPr>
        <w:jc w:val="both"/>
        <w:rPr>
          <w:rFonts w:ascii="Times New Roman" w:hAnsi="Times New Roman"/>
          <w:szCs w:val="24"/>
          <w:lang w:val="sr-Cyrl-RS"/>
        </w:rPr>
      </w:pPr>
      <w:r w:rsidRPr="00607AC5">
        <w:rPr>
          <w:rFonts w:ascii="Times New Roman" w:hAnsi="Times New Roman"/>
          <w:noProof/>
          <w:szCs w:val="24"/>
          <w:lang w:val="sr-Cyrl-RS"/>
        </w:rPr>
        <w:tab/>
      </w:r>
      <w:r w:rsidR="00607AC5" w:rsidRPr="00607AC5">
        <w:rPr>
          <w:rFonts w:ascii="Times New Roman" w:hAnsi="Times New Roman"/>
          <w:szCs w:val="24"/>
          <w:lang w:val="ru-RU"/>
        </w:rPr>
        <w:t>Развојна агенција Србије (даље: Агенција) основана је Законом о улагањима („Службени гласник РС</w:t>
      </w:r>
      <w:r w:rsidR="00607AC5" w:rsidRPr="00607AC5">
        <w:rPr>
          <w:rFonts w:ascii="Times New Roman" w:hAnsi="Times New Roman"/>
          <w:szCs w:val="24"/>
          <w:lang w:val="sr-Cyrl-CS"/>
        </w:rPr>
        <w:t>”</w:t>
      </w:r>
      <w:r w:rsidR="00607AC5" w:rsidRPr="00607AC5">
        <w:rPr>
          <w:rFonts w:ascii="Times New Roman" w:hAnsi="Times New Roman"/>
          <w:szCs w:val="24"/>
          <w:lang w:val="ru-RU"/>
        </w:rPr>
        <w:t>, бр.</w:t>
      </w:r>
      <w:r w:rsidR="00607AC5" w:rsidRPr="00607AC5">
        <w:rPr>
          <w:rFonts w:ascii="Times New Roman" w:hAnsi="Times New Roman"/>
          <w:szCs w:val="24"/>
          <w:lang w:val="sr-Cyrl-CS"/>
        </w:rPr>
        <w:t xml:space="preserve"> 89/2015 и 95/2018</w:t>
      </w:r>
      <w:r w:rsidR="00607AC5" w:rsidRPr="00607AC5">
        <w:rPr>
          <w:rFonts w:ascii="Times New Roman" w:hAnsi="Times New Roman"/>
          <w:szCs w:val="24"/>
          <w:lang w:val="ru-RU"/>
        </w:rPr>
        <w:t xml:space="preserve">), </w:t>
      </w:r>
      <w:r w:rsidR="00607AC5" w:rsidRPr="00607AC5">
        <w:rPr>
          <w:rFonts w:ascii="Times New Roman" w:hAnsi="Times New Roman"/>
          <w:szCs w:val="24"/>
          <w:lang w:val="sr-Cyrl-RS"/>
        </w:rPr>
        <w:t>ради обављања развојних, стручних</w:t>
      </w:r>
      <w:r w:rsidR="00607AC5" w:rsidRPr="00607AC5">
        <w:rPr>
          <w:rFonts w:ascii="Times New Roman" w:hAnsi="Times New Roman"/>
          <w:szCs w:val="24"/>
          <w:lang w:val="sr-Latn-CS"/>
        </w:rPr>
        <w:t xml:space="preserve"> </w:t>
      </w:r>
      <w:r w:rsidR="00607AC5" w:rsidRPr="00607AC5">
        <w:rPr>
          <w:rFonts w:ascii="Times New Roman" w:hAnsi="Times New Roman"/>
          <w:szCs w:val="24"/>
          <w:lang w:val="sr-Cyrl-RS"/>
        </w:rPr>
        <w:t xml:space="preserve">и оперативних послова подстицања и реализације директних улагања, промоције и повећања извоза, развоја и унапређења конкурентности  привредних субјеката, угледа и развоја Републике Србије у области привреде и регионалног развоја. </w:t>
      </w:r>
    </w:p>
    <w:p w:rsidR="00607AC5" w:rsidRPr="00607AC5" w:rsidRDefault="00607AC5" w:rsidP="00607AC5">
      <w:pPr>
        <w:jc w:val="both"/>
        <w:rPr>
          <w:rFonts w:ascii="Times New Roman" w:hAnsi="Times New Roman"/>
          <w:szCs w:val="24"/>
          <w:lang w:val="sr-Cyrl-RS"/>
        </w:rPr>
      </w:pPr>
    </w:p>
    <w:p w:rsidR="00607AC5" w:rsidRPr="00607AC5" w:rsidRDefault="00607AC5" w:rsidP="00607AC5">
      <w:pPr>
        <w:jc w:val="both"/>
        <w:rPr>
          <w:rFonts w:ascii="Times New Roman" w:hAnsi="Times New Roman"/>
          <w:szCs w:val="24"/>
          <w:lang w:val="ru-RU"/>
        </w:rPr>
      </w:pPr>
      <w:r w:rsidRPr="00607AC5">
        <w:rPr>
          <w:rFonts w:ascii="Times New Roman" w:hAnsi="Times New Roman"/>
          <w:szCs w:val="24"/>
          <w:lang w:val="ru-RU"/>
        </w:rPr>
        <w:t xml:space="preserve">На оснивање и рад Агенције примењује се Закон о јавним агенцијама </w:t>
      </w:r>
      <w:r w:rsidRPr="00607AC5">
        <w:rPr>
          <w:rFonts w:ascii="Times New Roman" w:hAnsi="Times New Roman"/>
          <w:szCs w:val="24"/>
          <w:lang w:val="sr-Cyrl-CS"/>
        </w:rPr>
        <w:t>(„Службени гласник РС“ бр. 18/2005</w:t>
      </w:r>
      <w:r w:rsidRPr="00607AC5">
        <w:rPr>
          <w:rFonts w:ascii="Times New Roman" w:hAnsi="Times New Roman"/>
          <w:szCs w:val="24"/>
          <w:lang w:val="sr-Latn-RS"/>
        </w:rPr>
        <w:t>,</w:t>
      </w:r>
      <w:r w:rsidRPr="00607AC5">
        <w:rPr>
          <w:rFonts w:ascii="Times New Roman" w:hAnsi="Times New Roman"/>
          <w:szCs w:val="24"/>
          <w:lang w:val="sr-Cyrl-CS"/>
        </w:rPr>
        <w:t xml:space="preserve"> 81/2005-испр</w:t>
      </w:r>
      <w:r w:rsidRPr="00607AC5">
        <w:rPr>
          <w:rFonts w:ascii="Times New Roman" w:hAnsi="Times New Roman"/>
          <w:szCs w:val="24"/>
          <w:lang w:val="en-GB"/>
        </w:rPr>
        <w:t xml:space="preserve"> </w:t>
      </w:r>
      <w:r w:rsidRPr="00607AC5">
        <w:rPr>
          <w:rFonts w:ascii="Times New Roman" w:hAnsi="Times New Roman"/>
          <w:szCs w:val="24"/>
          <w:lang w:val="sr-Cyrl-RS"/>
        </w:rPr>
        <w:t>и 47/2018</w:t>
      </w:r>
      <w:r w:rsidRPr="00607AC5">
        <w:rPr>
          <w:rFonts w:ascii="Times New Roman" w:hAnsi="Times New Roman"/>
          <w:szCs w:val="24"/>
          <w:lang w:val="sr-Cyrl-CS"/>
        </w:rPr>
        <w:t>.)</w:t>
      </w:r>
      <w:r w:rsidRPr="00607AC5">
        <w:rPr>
          <w:rFonts w:ascii="Times New Roman" w:hAnsi="Times New Roman"/>
          <w:szCs w:val="24"/>
          <w:lang w:val="ru-RU"/>
        </w:rPr>
        <w:t xml:space="preserve">  </w:t>
      </w:r>
    </w:p>
    <w:p w:rsidR="00607AC5" w:rsidRPr="00607AC5" w:rsidRDefault="00607AC5" w:rsidP="00607AC5">
      <w:pPr>
        <w:jc w:val="both"/>
        <w:rPr>
          <w:rFonts w:ascii="Times New Roman" w:hAnsi="Times New Roman"/>
          <w:szCs w:val="24"/>
          <w:lang w:val="ru-RU"/>
        </w:rPr>
      </w:pPr>
    </w:p>
    <w:p w:rsidR="00607AC5" w:rsidRPr="00607AC5" w:rsidRDefault="00607AC5" w:rsidP="00607AC5">
      <w:pPr>
        <w:jc w:val="both"/>
        <w:rPr>
          <w:rFonts w:ascii="Times New Roman" w:eastAsiaTheme="minorHAnsi" w:hAnsi="Times New Roman"/>
          <w:szCs w:val="24"/>
          <w:lang w:val="ru-RU"/>
        </w:rPr>
      </w:pPr>
      <w:r w:rsidRPr="00607AC5">
        <w:rPr>
          <w:rFonts w:ascii="Times New Roman" w:eastAsiaTheme="minorHAnsi" w:hAnsi="Times New Roman"/>
          <w:szCs w:val="24"/>
          <w:lang w:val="sr-Cyrl-CS"/>
        </w:rPr>
        <w:t>Законом о улагањима прописано је да Агенција обавља следеће послове</w:t>
      </w:r>
      <w:r w:rsidRPr="00607AC5">
        <w:rPr>
          <w:rFonts w:ascii="Times New Roman" w:eastAsiaTheme="minorHAnsi" w:hAnsi="Times New Roman"/>
          <w:szCs w:val="24"/>
          <w:lang w:val="ru-RU"/>
        </w:rPr>
        <w:t xml:space="preserve">: </w:t>
      </w:r>
    </w:p>
    <w:p w:rsidR="00607AC5" w:rsidRPr="00607AC5" w:rsidRDefault="00607AC5" w:rsidP="00607AC5">
      <w:pPr>
        <w:jc w:val="both"/>
        <w:rPr>
          <w:rFonts w:ascii="Times New Roman" w:eastAsiaTheme="minorHAnsi" w:hAnsi="Times New Roman"/>
          <w:szCs w:val="24"/>
          <w:lang w:val="ru-RU"/>
        </w:rPr>
      </w:pP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 </w:t>
      </w:r>
      <w:proofErr w:type="spellStart"/>
      <w:proofErr w:type="gramStart"/>
      <w:r w:rsidRPr="00607AC5">
        <w:rPr>
          <w:rFonts w:ascii="Times New Roman" w:eastAsiaTheme="minorHAnsi" w:hAnsi="Times New Roman"/>
          <w:szCs w:val="24"/>
          <w:lang w:val="en-GB"/>
        </w:rPr>
        <w:t>сарађује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државним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органима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организацијама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носиоцима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јавних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овлашћења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органима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територијалне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аутономије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локалне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самоуправе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ради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обезбеђивања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услова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примену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овог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закона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других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прописа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којима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уређују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питања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од</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значаја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2) </w:t>
      </w:r>
      <w:proofErr w:type="spellStart"/>
      <w:proofErr w:type="gramStart"/>
      <w:r w:rsidRPr="00607AC5">
        <w:rPr>
          <w:rFonts w:ascii="Times New Roman" w:eastAsiaTheme="minorHAnsi" w:hAnsi="Times New Roman"/>
          <w:szCs w:val="24"/>
          <w:lang w:val="en-GB"/>
        </w:rPr>
        <w:t>прати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примену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овог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закона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предлаже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одговарајуће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мере</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3) </w:t>
      </w:r>
      <w:proofErr w:type="spellStart"/>
      <w:proofErr w:type="gramStart"/>
      <w:r w:rsidRPr="00607AC5">
        <w:rPr>
          <w:rFonts w:ascii="Times New Roman" w:eastAsiaTheme="minorHAnsi" w:hAnsi="Times New Roman"/>
          <w:szCs w:val="24"/>
          <w:lang w:val="en-GB"/>
        </w:rPr>
        <w:t>учествује</w:t>
      </w:r>
      <w:proofErr w:type="spellEnd"/>
      <w:proofErr w:type="gram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припреми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програма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пројеката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привредног</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регионалног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4) </w:t>
      </w:r>
      <w:proofErr w:type="spellStart"/>
      <w:proofErr w:type="gramStart"/>
      <w:r w:rsidRPr="00607AC5">
        <w:rPr>
          <w:rFonts w:ascii="Times New Roman" w:eastAsiaTheme="minorHAnsi" w:hAnsi="Times New Roman"/>
          <w:szCs w:val="24"/>
          <w:lang w:val="en-GB"/>
        </w:rPr>
        <w:t>врши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анализе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обезбеђује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податке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информације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потребе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политике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привредног</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регионалног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5) </w:t>
      </w:r>
      <w:proofErr w:type="spellStart"/>
      <w:proofErr w:type="gramStart"/>
      <w:r w:rsidRPr="00607AC5">
        <w:rPr>
          <w:rFonts w:ascii="Times New Roman" w:eastAsiaTheme="minorHAnsi" w:hAnsi="Times New Roman"/>
          <w:szCs w:val="24"/>
          <w:lang w:val="en-GB"/>
        </w:rPr>
        <w:t>врши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акредитацију</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координацију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регионалних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агенција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6) </w:t>
      </w:r>
      <w:proofErr w:type="spellStart"/>
      <w:proofErr w:type="gramStart"/>
      <w:r w:rsidRPr="00607AC5">
        <w:rPr>
          <w:rFonts w:ascii="Times New Roman" w:eastAsiaTheme="minorHAnsi" w:hAnsi="Times New Roman"/>
          <w:szCs w:val="24"/>
          <w:lang w:val="en-GB"/>
        </w:rPr>
        <w:t>обавља</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стручне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административно-оперативне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послове</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вези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пројектима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привлачења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директних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инвестиција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прати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њихову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реализацију</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складу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законом</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прописима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7) </w:t>
      </w:r>
      <w:proofErr w:type="spellStart"/>
      <w:proofErr w:type="gramStart"/>
      <w:r w:rsidRPr="00607AC5">
        <w:rPr>
          <w:rFonts w:ascii="Times New Roman" w:eastAsiaTheme="minorHAnsi" w:hAnsi="Times New Roman"/>
          <w:szCs w:val="24"/>
          <w:lang w:val="en-GB"/>
        </w:rPr>
        <w:t>спроводи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програме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пројекте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циљем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извозних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активности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субјеката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8) </w:t>
      </w:r>
      <w:proofErr w:type="spellStart"/>
      <w:proofErr w:type="gramStart"/>
      <w:r w:rsidRPr="00607AC5">
        <w:rPr>
          <w:rFonts w:ascii="Times New Roman" w:eastAsiaTheme="minorHAnsi" w:hAnsi="Times New Roman"/>
          <w:szCs w:val="24"/>
          <w:lang w:val="en-GB"/>
        </w:rPr>
        <w:t>спроводи</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програме</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пројекте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циљем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положаја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активности</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конкурентности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малих</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средњих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субјеката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предузетника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9) </w:t>
      </w:r>
      <w:proofErr w:type="spellStart"/>
      <w:proofErr w:type="gramStart"/>
      <w:r w:rsidRPr="00607AC5">
        <w:rPr>
          <w:rFonts w:ascii="Times New Roman" w:eastAsiaTheme="minorHAnsi" w:hAnsi="Times New Roman"/>
          <w:szCs w:val="24"/>
          <w:lang w:val="en-GB"/>
        </w:rPr>
        <w:t>предлаже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координира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спроводи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активности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стратешког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маркетинга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потенцијала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угледа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Републике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Србије</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10) </w:t>
      </w:r>
      <w:proofErr w:type="spellStart"/>
      <w:proofErr w:type="gramStart"/>
      <w:r w:rsidRPr="00607AC5">
        <w:rPr>
          <w:rFonts w:ascii="Times New Roman" w:eastAsiaTheme="minorHAnsi" w:hAnsi="Times New Roman"/>
          <w:szCs w:val="24"/>
          <w:lang w:val="en-GB"/>
        </w:rPr>
        <w:t>пружа</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стручну</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саветодавну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подршку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друштвима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предузетницима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11) </w:t>
      </w:r>
      <w:proofErr w:type="spellStart"/>
      <w:proofErr w:type="gramStart"/>
      <w:r w:rsidRPr="00607AC5">
        <w:rPr>
          <w:rFonts w:ascii="Times New Roman" w:eastAsiaTheme="minorHAnsi" w:hAnsi="Times New Roman"/>
          <w:szCs w:val="24"/>
          <w:lang w:val="en-GB"/>
        </w:rPr>
        <w:t>извршава</w:t>
      </w:r>
      <w:proofErr w:type="spellEnd"/>
      <w:proofErr w:type="gram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координира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спровођење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програма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пројеката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привредног</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регионалног</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подстицање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директних</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инвестиција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12) </w:t>
      </w:r>
      <w:proofErr w:type="spellStart"/>
      <w:proofErr w:type="gramStart"/>
      <w:r w:rsidRPr="00607AC5">
        <w:rPr>
          <w:rFonts w:ascii="Times New Roman" w:eastAsiaTheme="minorHAnsi" w:hAnsi="Times New Roman"/>
          <w:szCs w:val="24"/>
          <w:lang w:val="en-GB"/>
        </w:rPr>
        <w:t>обезбеђује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услове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приступ</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реализацију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пројеката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који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финансирају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из</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међународне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развојне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помоћи</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13) </w:t>
      </w:r>
      <w:proofErr w:type="spellStart"/>
      <w:proofErr w:type="gramStart"/>
      <w:r w:rsidRPr="00607AC5">
        <w:rPr>
          <w:rFonts w:ascii="Times New Roman" w:eastAsiaTheme="minorHAnsi" w:hAnsi="Times New Roman"/>
          <w:szCs w:val="24"/>
          <w:lang w:val="en-GB"/>
        </w:rPr>
        <w:t>прати</w:t>
      </w:r>
      <w:proofErr w:type="spellEnd"/>
      <w:proofErr w:type="gram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анализира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услове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привредне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услове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на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појединачним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тржиштима</w:t>
      </w:r>
      <w:proofErr w:type="spellEnd"/>
      <w:r w:rsidRPr="00607AC5">
        <w:rPr>
          <w:rFonts w:ascii="Times New Roman" w:eastAsiaTheme="minorHAnsi" w:hAnsi="Times New Roman"/>
          <w:szCs w:val="24"/>
          <w:lang w:val="en-GB"/>
        </w:rPr>
        <w:t xml:space="preserve"> и у </w:t>
      </w:r>
      <w:proofErr w:type="spellStart"/>
      <w:r w:rsidRPr="00607AC5">
        <w:rPr>
          <w:rFonts w:ascii="Times New Roman" w:eastAsiaTheme="minorHAnsi" w:hAnsi="Times New Roman"/>
          <w:szCs w:val="24"/>
          <w:lang w:val="en-GB"/>
        </w:rPr>
        <w:t>појединачним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секторима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даје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предлоге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њихово</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унапређење</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14) </w:t>
      </w:r>
      <w:proofErr w:type="spellStart"/>
      <w:proofErr w:type="gramStart"/>
      <w:r w:rsidRPr="00607AC5">
        <w:rPr>
          <w:rFonts w:ascii="Times New Roman" w:eastAsiaTheme="minorHAnsi" w:hAnsi="Times New Roman"/>
          <w:szCs w:val="24"/>
          <w:lang w:val="en-GB"/>
        </w:rPr>
        <w:t>остварује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сарадњу</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области</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прикупља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информације</w:t>
      </w:r>
      <w:proofErr w:type="spellEnd"/>
      <w:r w:rsidRPr="00607AC5">
        <w:rPr>
          <w:rFonts w:ascii="Times New Roman" w:eastAsiaTheme="minorHAnsi" w:hAnsi="Times New Roman"/>
          <w:szCs w:val="24"/>
          <w:lang w:val="en-GB"/>
        </w:rPr>
        <w:t xml:space="preserve"> о </w:t>
      </w:r>
      <w:proofErr w:type="spellStart"/>
      <w:r w:rsidRPr="00607AC5">
        <w:rPr>
          <w:rFonts w:ascii="Times New Roman" w:eastAsiaTheme="minorHAnsi" w:hAnsi="Times New Roman"/>
          <w:szCs w:val="24"/>
          <w:lang w:val="en-GB"/>
        </w:rPr>
        <w:t>стању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улагања</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другим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државама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15) </w:t>
      </w:r>
      <w:proofErr w:type="spellStart"/>
      <w:proofErr w:type="gramStart"/>
      <w:r w:rsidRPr="00607AC5">
        <w:rPr>
          <w:rFonts w:ascii="Times New Roman" w:eastAsiaTheme="minorHAnsi" w:hAnsi="Times New Roman"/>
          <w:szCs w:val="24"/>
          <w:lang w:val="en-GB"/>
        </w:rPr>
        <w:t>предлаже</w:t>
      </w:r>
      <w:proofErr w:type="spellEnd"/>
      <w:proofErr w:type="gram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доделу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подстицаја</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r w:rsidRPr="00607AC5">
        <w:rPr>
          <w:rFonts w:ascii="Times New Roman" w:eastAsiaTheme="minorHAnsi" w:hAnsi="Times New Roman"/>
          <w:szCs w:val="24"/>
          <w:lang w:val="en-GB"/>
        </w:rPr>
        <w:t xml:space="preserve">16) </w:t>
      </w:r>
      <w:proofErr w:type="spellStart"/>
      <w:proofErr w:type="gramStart"/>
      <w:r w:rsidRPr="00607AC5">
        <w:rPr>
          <w:rFonts w:ascii="Times New Roman" w:eastAsiaTheme="minorHAnsi" w:hAnsi="Times New Roman"/>
          <w:szCs w:val="24"/>
          <w:lang w:val="en-GB"/>
        </w:rPr>
        <w:t>обавља</w:t>
      </w:r>
      <w:proofErr w:type="spellEnd"/>
      <w:proofErr w:type="gram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друге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послове</w:t>
      </w:r>
      <w:proofErr w:type="spellEnd"/>
      <w:r w:rsidRPr="00607AC5">
        <w:rPr>
          <w:rFonts w:ascii="Times New Roman" w:eastAsiaTheme="minorHAnsi" w:hAnsi="Times New Roman"/>
          <w:szCs w:val="24"/>
          <w:lang w:val="en-GB"/>
        </w:rPr>
        <w:t xml:space="preserve">, у </w:t>
      </w:r>
      <w:proofErr w:type="spellStart"/>
      <w:r w:rsidRPr="00607AC5">
        <w:rPr>
          <w:rFonts w:ascii="Times New Roman" w:eastAsiaTheme="minorHAnsi" w:hAnsi="Times New Roman"/>
          <w:szCs w:val="24"/>
          <w:lang w:val="en-GB"/>
        </w:rPr>
        <w:t>складу</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са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законом</w:t>
      </w:r>
      <w:proofErr w:type="spellEnd"/>
      <w:r w:rsidRPr="00607AC5">
        <w:rPr>
          <w:rFonts w:ascii="Times New Roman" w:eastAsiaTheme="minorHAnsi" w:hAnsi="Times New Roman"/>
          <w:szCs w:val="24"/>
          <w:lang w:val="en-GB"/>
        </w:rPr>
        <w:t xml:space="preserve"> и </w:t>
      </w:r>
      <w:proofErr w:type="spellStart"/>
      <w:r w:rsidRPr="00607AC5">
        <w:rPr>
          <w:rFonts w:ascii="Times New Roman" w:eastAsiaTheme="minorHAnsi" w:hAnsi="Times New Roman"/>
          <w:szCs w:val="24"/>
          <w:lang w:val="en-GB"/>
        </w:rPr>
        <w:t>Статутом</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Агенције</w:t>
      </w:r>
      <w:proofErr w:type="spellEnd"/>
      <w:r w:rsidRPr="00607AC5">
        <w:rPr>
          <w:rFonts w:ascii="Times New Roman" w:eastAsiaTheme="minorHAnsi" w:hAnsi="Times New Roman"/>
          <w:szCs w:val="24"/>
          <w:lang w:val="en-GB"/>
        </w:rPr>
        <w:t>.</w:t>
      </w:r>
    </w:p>
    <w:p w:rsidR="00607AC5" w:rsidRPr="00607AC5" w:rsidRDefault="00607AC5" w:rsidP="00607AC5">
      <w:pPr>
        <w:jc w:val="both"/>
        <w:rPr>
          <w:rFonts w:ascii="Times New Roman" w:eastAsiaTheme="minorHAnsi" w:hAnsi="Times New Roman"/>
          <w:szCs w:val="24"/>
          <w:lang w:val="en-GB"/>
        </w:rPr>
      </w:pPr>
    </w:p>
    <w:p w:rsidR="00607AC5" w:rsidRPr="00607AC5" w:rsidRDefault="00607AC5" w:rsidP="00607AC5">
      <w:pPr>
        <w:jc w:val="both"/>
        <w:rPr>
          <w:rFonts w:ascii="Times New Roman" w:eastAsiaTheme="minorHAnsi" w:hAnsi="Times New Roman"/>
          <w:szCs w:val="24"/>
          <w:lang w:val="en-GB"/>
        </w:rPr>
      </w:pPr>
      <w:proofErr w:type="spellStart"/>
      <w:r w:rsidRPr="00607AC5">
        <w:rPr>
          <w:rFonts w:ascii="Times New Roman" w:eastAsiaTheme="minorHAnsi" w:hAnsi="Times New Roman"/>
          <w:szCs w:val="24"/>
          <w:lang w:val="en-GB"/>
        </w:rPr>
        <w:t>Послове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из</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тачке</w:t>
      </w:r>
      <w:proofErr w:type="spellEnd"/>
      <w:r w:rsidRPr="00607AC5">
        <w:rPr>
          <w:rFonts w:ascii="Times New Roman" w:eastAsiaTheme="minorHAnsi" w:hAnsi="Times New Roman"/>
          <w:szCs w:val="24"/>
          <w:lang w:val="en-GB"/>
        </w:rPr>
        <w:t xml:space="preserve"> 5) </w:t>
      </w:r>
      <w:proofErr w:type="spellStart"/>
      <w:r w:rsidRPr="00607AC5">
        <w:rPr>
          <w:rFonts w:ascii="Times New Roman" w:eastAsiaTheme="minorHAnsi" w:hAnsi="Times New Roman"/>
          <w:szCs w:val="24"/>
          <w:lang w:val="en-GB"/>
        </w:rPr>
        <w:t>Агенција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обавља</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као</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поверене</w:t>
      </w:r>
      <w:proofErr w:type="spellEnd"/>
      <w:r w:rsidRPr="00607AC5">
        <w:rPr>
          <w:rFonts w:ascii="Times New Roman" w:eastAsiaTheme="minorHAnsi" w:hAnsi="Times New Roman"/>
          <w:szCs w:val="24"/>
          <w:lang w:val="en-GB"/>
        </w:rPr>
        <w:t xml:space="preserve"> </w:t>
      </w:r>
      <w:proofErr w:type="spellStart"/>
      <w:r w:rsidRPr="00607AC5">
        <w:rPr>
          <w:rFonts w:ascii="Times New Roman" w:eastAsiaTheme="minorHAnsi" w:hAnsi="Times New Roman"/>
          <w:szCs w:val="24"/>
          <w:lang w:val="en-GB"/>
        </w:rPr>
        <w:t>послове</w:t>
      </w:r>
      <w:proofErr w:type="spellEnd"/>
      <w:r w:rsidRPr="00607AC5">
        <w:rPr>
          <w:rFonts w:ascii="Times New Roman" w:eastAsiaTheme="minorHAnsi" w:hAnsi="Times New Roman"/>
          <w:szCs w:val="24"/>
          <w:lang w:val="en-GB"/>
        </w:rPr>
        <w:t>.</w:t>
      </w:r>
    </w:p>
    <w:p w:rsidR="00607AC5" w:rsidRDefault="00607AC5" w:rsidP="00607AC5">
      <w:pPr>
        <w:jc w:val="both"/>
        <w:rPr>
          <w:b/>
          <w:lang w:val="sr-Cyrl-CS"/>
        </w:rPr>
      </w:pP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Пуно пословно име: Развојна агенција Србије</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Седиште: Кнеза Милоша 12, Београд</w:t>
      </w:r>
    </w:p>
    <w:p w:rsidR="00607AC5" w:rsidRPr="00607AC5" w:rsidRDefault="00607AC5" w:rsidP="00607AC5">
      <w:pPr>
        <w:jc w:val="both"/>
        <w:rPr>
          <w:rFonts w:ascii="Times New Roman" w:hAnsi="Times New Roman"/>
          <w:lang w:val="sr-Cyrl-RS"/>
        </w:rPr>
      </w:pPr>
      <w:r w:rsidRPr="00607AC5">
        <w:rPr>
          <w:rFonts w:ascii="Times New Roman" w:hAnsi="Times New Roman"/>
          <w:lang w:val="sr-Cyrl-CS"/>
        </w:rPr>
        <w:t xml:space="preserve">Скраћени назив: </w:t>
      </w:r>
      <w:r w:rsidRPr="00607AC5">
        <w:rPr>
          <w:rFonts w:ascii="Times New Roman" w:hAnsi="Times New Roman"/>
          <w:lang w:val="sr-Cyrl-RS"/>
        </w:rPr>
        <w:t>РАС</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Правна форма: јавна агенција</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Оснивач: Република Србија</w:t>
      </w:r>
    </w:p>
    <w:p w:rsidR="00607AC5" w:rsidRPr="00607AC5" w:rsidRDefault="00607AC5" w:rsidP="00607AC5">
      <w:pPr>
        <w:jc w:val="both"/>
        <w:rPr>
          <w:rFonts w:ascii="Times New Roman" w:hAnsi="Times New Roman"/>
          <w:lang w:val="sr-Cyrl-RS"/>
        </w:rPr>
      </w:pPr>
      <w:r w:rsidRPr="00607AC5">
        <w:rPr>
          <w:rFonts w:ascii="Times New Roman" w:hAnsi="Times New Roman"/>
          <w:lang w:val="sr-Cyrl-CS"/>
        </w:rPr>
        <w:t>Датум оснивања: 11.01.2016. године</w:t>
      </w:r>
    </w:p>
    <w:p w:rsidR="00607AC5" w:rsidRPr="00607AC5" w:rsidRDefault="00607AC5" w:rsidP="00607AC5">
      <w:pPr>
        <w:jc w:val="both"/>
        <w:rPr>
          <w:rFonts w:ascii="Times New Roman" w:hAnsi="Times New Roman"/>
          <w:lang w:val="sr-Cyrl-CS"/>
        </w:rPr>
      </w:pP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Матични број: 17905031</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ПИБ: 109336535</w:t>
      </w:r>
    </w:p>
    <w:p w:rsidR="00607AC5" w:rsidRPr="00607AC5" w:rsidRDefault="00607AC5" w:rsidP="00607AC5">
      <w:pPr>
        <w:jc w:val="both"/>
        <w:rPr>
          <w:rFonts w:ascii="Times New Roman" w:hAnsi="Times New Roman"/>
          <w:lang w:val="sr-Cyrl-CS"/>
        </w:rPr>
      </w:pPr>
      <w:r w:rsidRPr="00607AC5">
        <w:rPr>
          <w:rFonts w:ascii="Times New Roman" w:hAnsi="Times New Roman"/>
          <w:lang w:val="sr-Cyrl-CS"/>
        </w:rPr>
        <w:t>Шифра делатности: 8413</w:t>
      </w:r>
    </w:p>
    <w:p w:rsidR="00914389" w:rsidRDefault="00914389" w:rsidP="00914389">
      <w:pPr>
        <w:jc w:val="both"/>
        <w:rPr>
          <w:rFonts w:ascii="Times New Roman" w:hAnsi="Times New Roman"/>
          <w:szCs w:val="24"/>
          <w:lang w:val="sr-Cyrl-CS"/>
        </w:rPr>
      </w:pPr>
    </w:p>
    <w:p w:rsidR="00914389" w:rsidRPr="002C4923" w:rsidRDefault="00914389" w:rsidP="00914389">
      <w:pPr>
        <w:jc w:val="both"/>
        <w:rPr>
          <w:rFonts w:ascii="Times New Roman" w:hAnsi="Times New Roman"/>
          <w:szCs w:val="24"/>
          <w:lang w:val="sr-Cyrl-CS"/>
        </w:rPr>
      </w:pPr>
      <w:r w:rsidRPr="002C4923">
        <w:rPr>
          <w:rFonts w:ascii="Times New Roman" w:hAnsi="Times New Roman"/>
          <w:szCs w:val="24"/>
          <w:lang w:val="sr-Cyrl-CS"/>
        </w:rPr>
        <w:t>Према подацима из финансијског извештаја за 201</w:t>
      </w:r>
      <w:r>
        <w:rPr>
          <w:rFonts w:ascii="Times New Roman" w:hAnsi="Times New Roman"/>
          <w:szCs w:val="24"/>
          <w:lang w:val="en-GB"/>
        </w:rPr>
        <w:t>8</w:t>
      </w:r>
      <w:r w:rsidRPr="002C4923">
        <w:rPr>
          <w:rFonts w:ascii="Times New Roman" w:hAnsi="Times New Roman"/>
          <w:szCs w:val="24"/>
          <w:lang w:val="sr-Cyrl-CS"/>
        </w:rPr>
        <w:t xml:space="preserve">.годину по основу стања крајем сваког месеца Агенција просечно запошљава </w:t>
      </w:r>
      <w:r>
        <w:rPr>
          <w:rFonts w:ascii="Times New Roman" w:hAnsi="Times New Roman"/>
          <w:szCs w:val="24"/>
          <w:lang w:val="en-GB"/>
        </w:rPr>
        <w:t>70</w:t>
      </w:r>
      <w:r w:rsidRPr="002C4923">
        <w:rPr>
          <w:rFonts w:ascii="Times New Roman" w:hAnsi="Times New Roman"/>
          <w:szCs w:val="24"/>
          <w:lang w:val="sr-Cyrl-CS"/>
        </w:rPr>
        <w:t xml:space="preserve"> радника</w:t>
      </w:r>
      <w:r>
        <w:rPr>
          <w:rFonts w:ascii="Times New Roman" w:hAnsi="Times New Roman"/>
          <w:szCs w:val="24"/>
          <w:lang w:val="sr-Cyrl-CS"/>
        </w:rPr>
        <w:t xml:space="preserve"> а на 31.12.201</w:t>
      </w:r>
      <w:r>
        <w:rPr>
          <w:rFonts w:ascii="Times New Roman" w:hAnsi="Times New Roman"/>
          <w:szCs w:val="24"/>
          <w:lang w:val="en-GB"/>
        </w:rPr>
        <w:t>8</w:t>
      </w:r>
      <w:r w:rsidRPr="002C4923">
        <w:rPr>
          <w:rFonts w:ascii="Times New Roman" w:hAnsi="Times New Roman"/>
          <w:szCs w:val="24"/>
          <w:lang w:val="sr-Cyrl-CS"/>
        </w:rPr>
        <w:t>.</w:t>
      </w:r>
      <w:r>
        <w:rPr>
          <w:rFonts w:ascii="Times New Roman" w:hAnsi="Times New Roman"/>
          <w:szCs w:val="24"/>
          <w:lang w:val="sr-Cyrl-CS"/>
        </w:rPr>
        <w:t xml:space="preserve"> године имала је </w:t>
      </w:r>
      <w:r>
        <w:rPr>
          <w:rFonts w:ascii="Times New Roman" w:hAnsi="Times New Roman"/>
          <w:szCs w:val="24"/>
          <w:lang w:val="en-GB"/>
        </w:rPr>
        <w:t>7</w:t>
      </w:r>
      <w:r>
        <w:rPr>
          <w:rFonts w:ascii="Times New Roman" w:hAnsi="Times New Roman"/>
          <w:szCs w:val="24"/>
          <w:lang w:val="sr-Cyrl-CS"/>
        </w:rPr>
        <w:t>7 запослених.</w:t>
      </w:r>
    </w:p>
    <w:p w:rsidR="009E62D3" w:rsidRDefault="009E62D3" w:rsidP="00607AC5">
      <w:pPr>
        <w:tabs>
          <w:tab w:val="left" w:pos="-1440"/>
          <w:tab w:val="left" w:pos="-720"/>
          <w:tab w:val="left" w:pos="269"/>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b/>
          <w:szCs w:val="24"/>
          <w:lang w:val="sr-Cyrl-CS"/>
        </w:rPr>
      </w:pPr>
    </w:p>
    <w:p w:rsidR="00D96C04" w:rsidRPr="00607AC5" w:rsidRDefault="009E62D3" w:rsidP="00607AC5">
      <w:pPr>
        <w:tabs>
          <w:tab w:val="left" w:pos="-1440"/>
          <w:tab w:val="left" w:pos="-720"/>
          <w:tab w:val="left" w:pos="269"/>
          <w:tab w:val="left" w:pos="720"/>
          <w:tab w:val="left" w:pos="806"/>
          <w:tab w:val="left" w:pos="1075"/>
          <w:tab w:val="left" w:pos="1344"/>
          <w:tab w:val="center" w:pos="6293"/>
          <w:tab w:val="left" w:pos="6498"/>
          <w:tab w:val="right" w:pos="7526"/>
          <w:tab w:val="left" w:pos="7728"/>
          <w:tab w:val="right" w:pos="9005"/>
        </w:tabs>
        <w:ind w:right="74"/>
        <w:jc w:val="both"/>
        <w:rPr>
          <w:rFonts w:ascii="Times New Roman" w:hAnsi="Times New Roman"/>
          <w:noProof/>
          <w:szCs w:val="24"/>
          <w:lang w:val="sr-Cyrl-RS"/>
        </w:rPr>
      </w:pPr>
      <w:r>
        <w:rPr>
          <w:rFonts w:ascii="Times New Roman" w:hAnsi="Times New Roman"/>
          <w:b/>
          <w:szCs w:val="24"/>
          <w:lang w:val="en-GB"/>
        </w:rPr>
        <w:t>2.</w:t>
      </w:r>
      <w:r w:rsidR="00D96C04" w:rsidRPr="00607AC5">
        <w:rPr>
          <w:rFonts w:ascii="Times New Roman" w:hAnsi="Times New Roman"/>
          <w:noProof/>
          <w:szCs w:val="24"/>
          <w:lang w:val="sr-Cyrl-RS"/>
        </w:rPr>
        <w:tab/>
      </w:r>
      <w:r w:rsidR="00D96C04" w:rsidRPr="00607AC5">
        <w:rPr>
          <w:rFonts w:ascii="Times New Roman" w:hAnsi="Times New Roman"/>
          <w:b/>
          <w:noProof/>
          <w:szCs w:val="24"/>
          <w:lang w:val="sr-Cyrl-RS"/>
        </w:rPr>
        <w:t xml:space="preserve"> ОСНОВЕ ЗА САСТАВЉАЊЕ ФИНАНСИЈСКИХ ИЗВЕШТАЈА </w:t>
      </w:r>
    </w:p>
    <w:p w:rsidR="0062129E" w:rsidRDefault="0062129E" w:rsidP="00D34B1A">
      <w:pPr>
        <w:jc w:val="both"/>
        <w:rPr>
          <w:rFonts w:ascii="Times New Roman" w:hAnsi="Times New Roman"/>
          <w:noProof/>
          <w:szCs w:val="24"/>
          <w:lang w:val="sr-Cyrl-CS"/>
        </w:rPr>
      </w:pPr>
    </w:p>
    <w:p w:rsidR="00D34B1A" w:rsidRPr="00203DEA" w:rsidRDefault="00D34B1A" w:rsidP="00D34B1A">
      <w:pPr>
        <w:jc w:val="both"/>
        <w:rPr>
          <w:rFonts w:ascii="Times New Roman" w:hAnsi="Times New Roman"/>
          <w:noProof/>
          <w:szCs w:val="24"/>
          <w:lang w:val="sr-Cyrl-RS"/>
        </w:rPr>
      </w:pPr>
      <w:r w:rsidRPr="0074330F">
        <w:rPr>
          <w:rFonts w:ascii="Times New Roman" w:hAnsi="Times New Roman"/>
          <w:noProof/>
          <w:szCs w:val="24"/>
          <w:lang w:val="sr-Cyrl-CS"/>
        </w:rPr>
        <w:t xml:space="preserve">На основу Закона о рачуноводству </w:t>
      </w:r>
      <w:r>
        <w:rPr>
          <w:rFonts w:ascii="Times New Roman" w:hAnsi="Times New Roman"/>
          <w:noProof/>
          <w:szCs w:val="24"/>
          <w:lang w:val="sr-Cyrl-CS"/>
        </w:rPr>
        <w:t>и Закона о ревизији</w:t>
      </w:r>
      <w:r w:rsidRPr="0074330F">
        <w:rPr>
          <w:rFonts w:ascii="Times New Roman" w:hAnsi="Times New Roman"/>
          <w:noProof/>
          <w:szCs w:val="24"/>
          <w:lang w:val="sr-Cyrl-CS"/>
        </w:rPr>
        <w:t>, чија примена код Агенције проситиче из члана 46</w:t>
      </w:r>
      <w:r>
        <w:rPr>
          <w:rFonts w:ascii="Times New Roman" w:hAnsi="Times New Roman"/>
          <w:noProof/>
          <w:szCs w:val="24"/>
          <w:lang w:val="sr-Cyrl-CS"/>
        </w:rPr>
        <w:t>.</w:t>
      </w:r>
      <w:r w:rsidRPr="0074330F">
        <w:rPr>
          <w:rFonts w:ascii="Times New Roman" w:hAnsi="Times New Roman"/>
          <w:noProof/>
          <w:szCs w:val="24"/>
          <w:lang w:val="sr-Cyrl-CS"/>
        </w:rPr>
        <w:t xml:space="preserve"> став 3. Закона о јавним агенцијама, Агенција је у обавези да вођење пословних књига, признавање и процењивање имовине и обавеза, прихода и расхода, састављање, приказивање, достављање и обелодањивање финансијских извештаја врши у складу са законском и професионалном регулативом, која </w:t>
      </w:r>
      <w:r w:rsidRPr="00203DEA">
        <w:rPr>
          <w:rFonts w:ascii="Times New Roman" w:hAnsi="Times New Roman"/>
          <w:noProof/>
          <w:szCs w:val="24"/>
          <w:lang w:val="sr-Cyrl-RS"/>
        </w:rPr>
        <w:t xml:space="preserve">подразумева примену МСФИ за МСП (Решење о утврђивању </w:t>
      </w:r>
      <w:r>
        <w:rPr>
          <w:rFonts w:ascii="Times New Roman" w:hAnsi="Times New Roman"/>
          <w:noProof/>
          <w:szCs w:val="24"/>
          <w:lang w:val="sr-Cyrl-RS"/>
        </w:rPr>
        <w:t>превода међународног стандарда финансијског извештавања за мала и средња правна лица (МСФИ за МСП), („Службени гласник РС“, број 117/2013</w:t>
      </w:r>
      <w:r w:rsidRPr="00203DEA">
        <w:rPr>
          <w:rFonts w:ascii="Times New Roman" w:hAnsi="Times New Roman"/>
          <w:noProof/>
          <w:szCs w:val="24"/>
          <w:lang w:val="sr-Cyrl-RS"/>
        </w:rPr>
        <w:t>)</w:t>
      </w:r>
      <w:r>
        <w:rPr>
          <w:rFonts w:ascii="Times New Roman" w:hAnsi="Times New Roman"/>
          <w:noProof/>
          <w:szCs w:val="24"/>
          <w:lang w:val="sr-Cyrl-RS"/>
        </w:rPr>
        <w:t>)</w:t>
      </w:r>
      <w:r w:rsidRPr="00203DEA">
        <w:rPr>
          <w:rFonts w:ascii="Times New Roman" w:hAnsi="Times New Roman"/>
          <w:noProof/>
          <w:szCs w:val="24"/>
          <w:lang w:val="sr-Cyrl-RS"/>
        </w:rPr>
        <w:t xml:space="preserve">. </w:t>
      </w:r>
    </w:p>
    <w:p w:rsidR="00D34B1A" w:rsidRDefault="00D34B1A" w:rsidP="00D34B1A">
      <w:pPr>
        <w:autoSpaceDE w:val="0"/>
        <w:autoSpaceDN w:val="0"/>
        <w:adjustRightInd w:val="0"/>
        <w:jc w:val="both"/>
        <w:rPr>
          <w:rFonts w:ascii="Times New Roman" w:hAnsi="Times New Roman"/>
          <w:noProof/>
          <w:szCs w:val="24"/>
          <w:lang w:val="sr-Cyrl-RS"/>
        </w:rPr>
      </w:pPr>
    </w:p>
    <w:p w:rsidR="00D34B1A" w:rsidRPr="0074330F" w:rsidRDefault="00D34B1A" w:rsidP="00D34B1A">
      <w:pPr>
        <w:autoSpaceDE w:val="0"/>
        <w:autoSpaceDN w:val="0"/>
        <w:adjustRightInd w:val="0"/>
        <w:jc w:val="both"/>
        <w:rPr>
          <w:rFonts w:ascii="Times New Roman" w:hAnsi="Times New Roman"/>
          <w:noProof/>
          <w:szCs w:val="24"/>
          <w:lang w:val="sr-Cyrl-CS"/>
        </w:rPr>
      </w:pPr>
      <w:r w:rsidRPr="0074330F">
        <w:rPr>
          <w:rFonts w:ascii="Times New Roman" w:hAnsi="Times New Roman"/>
          <w:noProof/>
          <w:szCs w:val="24"/>
          <w:lang w:val="sr-Cyrl-CS"/>
        </w:rPr>
        <w:t>Финансијски извештаји Агенције се приказују у облику прописаном Правилником о садржини и форми образаца финансијских извештаја за привредна друштва, задруге, и предузетнике</w:t>
      </w:r>
      <w:r>
        <w:rPr>
          <w:rFonts w:ascii="Times New Roman" w:hAnsi="Times New Roman"/>
          <w:noProof/>
          <w:szCs w:val="24"/>
          <w:lang w:val="sr-Cyrl-CS"/>
        </w:rPr>
        <w:t xml:space="preserve">, </w:t>
      </w:r>
      <w:r w:rsidRPr="0074330F">
        <w:rPr>
          <w:rFonts w:ascii="Times New Roman" w:hAnsi="Times New Roman"/>
          <w:noProof/>
          <w:szCs w:val="24"/>
          <w:lang w:val="sr-Cyrl-CS"/>
        </w:rPr>
        <w:t>а у складу са Правилником о контном оквиру и садржини рачуна у контном оквиру за привредна друштва, задруге, и предузетнике</w:t>
      </w:r>
      <w:r w:rsidR="00914389">
        <w:rPr>
          <w:rFonts w:ascii="Times New Roman" w:hAnsi="Times New Roman"/>
          <w:noProof/>
          <w:szCs w:val="24"/>
          <w:lang w:val="en-GB"/>
        </w:rPr>
        <w:t xml:space="preserve">, </w:t>
      </w:r>
      <w:r w:rsidR="00914389">
        <w:rPr>
          <w:rFonts w:ascii="Times New Roman" w:hAnsi="Times New Roman"/>
          <w:noProof/>
          <w:szCs w:val="24"/>
          <w:lang w:val="sr-Cyrl-RS"/>
        </w:rPr>
        <w:t>Правилником о рачуноводству Агенције</w:t>
      </w:r>
      <w:r>
        <w:rPr>
          <w:rFonts w:ascii="Times New Roman" w:hAnsi="Times New Roman"/>
          <w:noProof/>
          <w:szCs w:val="24"/>
          <w:lang w:val="sr-Cyrl-CS"/>
        </w:rPr>
        <w:t xml:space="preserve">. </w:t>
      </w:r>
      <w:r w:rsidRPr="0074330F">
        <w:rPr>
          <w:rFonts w:ascii="Times New Roman" w:hAnsi="Times New Roman"/>
          <w:noProof/>
          <w:szCs w:val="24"/>
          <w:lang w:val="sr-Cyrl-CS"/>
        </w:rPr>
        <w:t>Наведени правилници преузимају Законом о рачуноводству  дефинисан пот</w:t>
      </w:r>
      <w:r>
        <w:rPr>
          <w:rFonts w:ascii="Times New Roman" w:hAnsi="Times New Roman"/>
          <w:noProof/>
          <w:szCs w:val="24"/>
          <w:lang w:val="sr-Cyrl-CS"/>
        </w:rPr>
        <w:t>пун скуп финансијских извештаја.</w:t>
      </w:r>
    </w:p>
    <w:p w:rsidR="00D34B1A" w:rsidRDefault="00D34B1A" w:rsidP="00D34B1A">
      <w:pPr>
        <w:autoSpaceDE w:val="0"/>
        <w:autoSpaceDN w:val="0"/>
        <w:adjustRightInd w:val="0"/>
        <w:jc w:val="both"/>
        <w:rPr>
          <w:rFonts w:ascii="Times New Roman" w:hAnsi="Times New Roman"/>
          <w:noProof/>
          <w:szCs w:val="24"/>
          <w:lang w:val="sr-Cyrl-CS"/>
        </w:rPr>
      </w:pPr>
    </w:p>
    <w:p w:rsidR="00D34B1A" w:rsidRPr="0074330F" w:rsidRDefault="00D34B1A" w:rsidP="00D34B1A">
      <w:pPr>
        <w:autoSpaceDE w:val="0"/>
        <w:autoSpaceDN w:val="0"/>
        <w:adjustRightInd w:val="0"/>
        <w:jc w:val="both"/>
        <w:rPr>
          <w:rFonts w:ascii="Times New Roman" w:hAnsi="Times New Roman"/>
          <w:noProof/>
          <w:color w:val="0070C0"/>
          <w:szCs w:val="24"/>
          <w:lang w:val="sr-Cyrl-CS"/>
        </w:rPr>
      </w:pPr>
      <w:r w:rsidRPr="0074330F">
        <w:rPr>
          <w:rFonts w:ascii="Times New Roman" w:hAnsi="Times New Roman"/>
          <w:noProof/>
          <w:szCs w:val="24"/>
          <w:lang w:val="sr-Cyrl-CS"/>
        </w:rPr>
        <w:t>Финансијски извештаји Агенције састављају се под претпоставком да ће Агенција да послује на неограничен временски период, односно да ће наставити са пословањем у догледној будућности.</w:t>
      </w:r>
    </w:p>
    <w:p w:rsidR="00D34B1A" w:rsidRDefault="00D34B1A" w:rsidP="00D34B1A">
      <w:pPr>
        <w:autoSpaceDE w:val="0"/>
        <w:autoSpaceDN w:val="0"/>
        <w:adjustRightInd w:val="0"/>
        <w:jc w:val="both"/>
        <w:rPr>
          <w:rFonts w:ascii="Times New Roman" w:hAnsi="Times New Roman"/>
          <w:noProof/>
          <w:color w:val="0070C0"/>
          <w:szCs w:val="24"/>
          <w:lang w:val="sr-Cyrl-RS"/>
        </w:rPr>
      </w:pPr>
    </w:p>
    <w:p w:rsidR="00D34B1A" w:rsidRPr="0074330F" w:rsidRDefault="00D34B1A" w:rsidP="00D34B1A">
      <w:pPr>
        <w:autoSpaceDE w:val="0"/>
        <w:autoSpaceDN w:val="0"/>
        <w:adjustRightInd w:val="0"/>
        <w:jc w:val="both"/>
        <w:rPr>
          <w:rFonts w:ascii="Times New Roman" w:hAnsi="Times New Roman"/>
          <w:noProof/>
          <w:szCs w:val="24"/>
          <w:lang w:val="sr-Cyrl-CS"/>
        </w:rPr>
      </w:pPr>
      <w:r w:rsidRPr="00D2503A">
        <w:rPr>
          <w:rFonts w:ascii="Times New Roman" w:hAnsi="Times New Roman"/>
          <w:noProof/>
          <w:szCs w:val="24"/>
          <w:lang w:val="sr-Cyrl-CS"/>
        </w:rPr>
        <w:t xml:space="preserve">У складу са параграфом </w:t>
      </w:r>
      <w:r w:rsidRPr="004806BC">
        <w:rPr>
          <w:rFonts w:ascii="Times New Roman" w:hAnsi="Times New Roman"/>
          <w:noProof/>
          <w:szCs w:val="24"/>
          <w:lang w:val="sr-Cyrl-CS"/>
        </w:rPr>
        <w:t>2.36</w:t>
      </w:r>
      <w:r>
        <w:rPr>
          <w:rFonts w:ascii="Times New Roman" w:hAnsi="Times New Roman"/>
          <w:noProof/>
          <w:szCs w:val="24"/>
          <w:lang w:val="sr-Latn-CS"/>
        </w:rPr>
        <w:t xml:space="preserve"> - </w:t>
      </w:r>
      <w:r>
        <w:rPr>
          <w:rFonts w:ascii="Times New Roman" w:hAnsi="Times New Roman"/>
          <w:noProof/>
          <w:szCs w:val="24"/>
          <w:lang w:val="sr-Cyrl-CS"/>
        </w:rPr>
        <w:t xml:space="preserve">Одељак 2 </w:t>
      </w:r>
      <w:r w:rsidRPr="004806BC">
        <w:rPr>
          <w:rFonts w:ascii="Times New Roman" w:hAnsi="Times New Roman"/>
          <w:noProof/>
          <w:szCs w:val="24"/>
          <w:lang w:val="sr-Cyrl-CS"/>
        </w:rPr>
        <w:t>МСФИ за МСП,</w:t>
      </w:r>
      <w:r w:rsidRPr="00D2503A">
        <w:rPr>
          <w:rFonts w:ascii="Times New Roman" w:hAnsi="Times New Roman"/>
          <w:noProof/>
          <w:szCs w:val="24"/>
          <w:lang w:val="sr-Cyrl-CS"/>
        </w:rPr>
        <w:t xml:space="preserve"> </w:t>
      </w:r>
      <w:r w:rsidRPr="00D2503A">
        <w:rPr>
          <w:rFonts w:ascii="Times New Roman" w:hAnsi="Times New Roman"/>
          <w:b/>
          <w:noProof/>
          <w:szCs w:val="24"/>
          <w:lang w:val="sr-Cyrl-CS"/>
        </w:rPr>
        <w:t>финансијски извештаји Агенције се припремају на рачуноводственој основи фактурисане реализације – обрачунска основа</w:t>
      </w:r>
      <w:r w:rsidRPr="00D2503A">
        <w:rPr>
          <w:rFonts w:ascii="Times New Roman" w:hAnsi="Times New Roman"/>
          <w:szCs w:val="24"/>
        </w:rPr>
        <w:t xml:space="preserve"> </w:t>
      </w:r>
      <w:r>
        <w:rPr>
          <w:rFonts w:ascii="Times New Roman" w:hAnsi="Times New Roman"/>
          <w:noProof/>
          <w:szCs w:val="24"/>
          <w:lang w:val="sr-Cyrl-CS"/>
        </w:rPr>
        <w:t>По овој основи, ефекти трансакција и других догађаја се признају онда када се догоде (а не онда када се готовина или готовински еквивалент приме или исплате – готовинска основа).</w:t>
      </w:r>
    </w:p>
    <w:p w:rsidR="00D34B1A" w:rsidRDefault="00D34B1A" w:rsidP="00D34B1A">
      <w:pPr>
        <w:autoSpaceDE w:val="0"/>
        <w:autoSpaceDN w:val="0"/>
        <w:adjustRightInd w:val="0"/>
        <w:jc w:val="both"/>
        <w:rPr>
          <w:rFonts w:ascii="Times New Roman" w:hAnsi="Times New Roman"/>
          <w:noProof/>
          <w:color w:val="0070C0"/>
          <w:szCs w:val="24"/>
          <w:lang w:val="sr-Cyrl-CS"/>
        </w:rPr>
      </w:pPr>
    </w:p>
    <w:p w:rsidR="00D34B1A" w:rsidRPr="0074330F" w:rsidRDefault="00D34B1A" w:rsidP="00D34B1A">
      <w:pPr>
        <w:autoSpaceDE w:val="0"/>
        <w:autoSpaceDN w:val="0"/>
        <w:adjustRightInd w:val="0"/>
        <w:jc w:val="both"/>
        <w:rPr>
          <w:rFonts w:ascii="Times New Roman" w:hAnsi="Times New Roman"/>
          <w:noProof/>
          <w:szCs w:val="24"/>
          <w:lang w:val="sr-Cyrl-CS"/>
        </w:rPr>
      </w:pPr>
      <w:r w:rsidRPr="0074330F">
        <w:rPr>
          <w:rFonts w:ascii="Times New Roman" w:hAnsi="Times New Roman"/>
          <w:noProof/>
          <w:szCs w:val="24"/>
          <w:lang w:val="sr-Cyrl-CS"/>
        </w:rPr>
        <w:t>Финансијски извештаји Агенције исказују се у хиљадама динара. Динар представља званичну функционалну и извештајну валуту у Републици Србији.</w:t>
      </w:r>
    </w:p>
    <w:p w:rsidR="0062129E" w:rsidRDefault="0062129E" w:rsidP="0062129E">
      <w:pPr>
        <w:jc w:val="both"/>
        <w:rPr>
          <w:rFonts w:ascii="Times New Roman" w:hAnsi="Times New Roman"/>
          <w:bCs/>
          <w:szCs w:val="24"/>
          <w:lang w:val="sr-Cyrl-CS"/>
        </w:rPr>
      </w:pPr>
    </w:p>
    <w:p w:rsidR="0062129E" w:rsidRPr="002C4923" w:rsidRDefault="0062129E" w:rsidP="0062129E">
      <w:pPr>
        <w:jc w:val="both"/>
        <w:rPr>
          <w:rFonts w:ascii="Times New Roman" w:hAnsi="Times New Roman"/>
          <w:bCs/>
          <w:szCs w:val="24"/>
          <w:lang w:val="sr-Cyrl-CS"/>
        </w:rPr>
      </w:pPr>
      <w:r w:rsidRPr="002C4923">
        <w:rPr>
          <w:rFonts w:ascii="Times New Roman" w:hAnsi="Times New Roman"/>
          <w:bCs/>
          <w:szCs w:val="24"/>
          <w:lang w:val="sr-Cyrl-CS"/>
        </w:rPr>
        <w:t>Финансијски извештаји су исказани у хиљадама динара (рсд), односно у домицилној валути Републике Србије</w:t>
      </w:r>
      <w:r w:rsidRPr="002C4923">
        <w:rPr>
          <w:rFonts w:ascii="Times New Roman" w:hAnsi="Times New Roman"/>
          <w:bCs/>
          <w:szCs w:val="24"/>
          <w:lang w:val="sl-SI"/>
        </w:rPr>
        <w:t>.</w:t>
      </w:r>
    </w:p>
    <w:p w:rsidR="0062129E" w:rsidRPr="002C4923" w:rsidRDefault="0062129E" w:rsidP="0062129E">
      <w:pPr>
        <w:jc w:val="both"/>
        <w:rPr>
          <w:rFonts w:ascii="Times New Roman" w:hAnsi="Times New Roman"/>
          <w:bCs/>
          <w:szCs w:val="24"/>
          <w:lang w:val="sr-Cyrl-CS"/>
        </w:rPr>
      </w:pPr>
      <w:r w:rsidRPr="006104EB">
        <w:rPr>
          <w:rFonts w:ascii="Times New Roman" w:hAnsi="Times New Roman"/>
          <w:noProof/>
          <w:szCs w:val="24"/>
          <w:lang w:val="sr-Cyrl-CS"/>
        </w:rPr>
        <w:t xml:space="preserve"> </w:t>
      </w:r>
      <w:r w:rsidRPr="006104EB">
        <w:rPr>
          <w:rFonts w:ascii="Times New Roman" w:hAnsi="Times New Roman"/>
          <w:szCs w:val="24"/>
          <w:lang w:val="sr-Cyrl-CS"/>
        </w:rPr>
        <w:t>Према курсној листи Народне банке на дан 3</w:t>
      </w:r>
      <w:r>
        <w:rPr>
          <w:rFonts w:ascii="Times New Roman" w:hAnsi="Times New Roman"/>
          <w:szCs w:val="24"/>
          <w:lang w:val="sr-Cyrl-CS"/>
        </w:rPr>
        <w:t>1</w:t>
      </w:r>
      <w:r w:rsidRPr="006104EB">
        <w:rPr>
          <w:rFonts w:ascii="Times New Roman" w:hAnsi="Times New Roman"/>
          <w:szCs w:val="24"/>
          <w:lang w:val="sr-Cyrl-CS"/>
        </w:rPr>
        <w:t>.12.201</w:t>
      </w:r>
      <w:r>
        <w:rPr>
          <w:rFonts w:ascii="Times New Roman" w:hAnsi="Times New Roman"/>
          <w:szCs w:val="24"/>
          <w:lang w:val="sr-Cyrl-CS"/>
        </w:rPr>
        <w:t>8</w:t>
      </w:r>
      <w:r w:rsidRPr="006104EB">
        <w:rPr>
          <w:rFonts w:ascii="Times New Roman" w:hAnsi="Times New Roman"/>
          <w:szCs w:val="24"/>
          <w:lang w:val="sr-Cyrl-CS"/>
        </w:rPr>
        <w:t>. године, број 25</w:t>
      </w:r>
      <w:r>
        <w:rPr>
          <w:rFonts w:ascii="Times New Roman" w:hAnsi="Times New Roman"/>
          <w:szCs w:val="24"/>
          <w:lang w:val="sr-Cyrl-CS"/>
        </w:rPr>
        <w:t>2</w:t>
      </w:r>
      <w:r w:rsidRPr="006104EB">
        <w:rPr>
          <w:rFonts w:ascii="Times New Roman" w:hAnsi="Times New Roman"/>
          <w:szCs w:val="24"/>
          <w:lang w:val="sr-Cyrl-CS"/>
        </w:rPr>
        <w:t xml:space="preserve"> званични, закључни, средњи курсеви примењивани за прерачун девизних позиција биланса стања у динаре, за поједине главне валуте су били</w:t>
      </w:r>
    </w:p>
    <w:p w:rsidR="0062129E" w:rsidRPr="002C4923" w:rsidRDefault="0062129E" w:rsidP="0062129E">
      <w:pPr>
        <w:rPr>
          <w:rFonts w:ascii="Times New Roman" w:hAnsi="Times New Roman"/>
          <w:bCs/>
          <w:szCs w:val="24"/>
          <w:lang w:val="sr-Cyrl-CS"/>
        </w:rPr>
      </w:pPr>
    </w:p>
    <w:p w:rsidR="0062129E" w:rsidRPr="002C4923" w:rsidRDefault="0062129E" w:rsidP="0062129E">
      <w:pPr>
        <w:widowControl/>
        <w:numPr>
          <w:ilvl w:val="0"/>
          <w:numId w:val="24"/>
        </w:numPr>
        <w:jc w:val="both"/>
        <w:rPr>
          <w:rFonts w:ascii="Times New Roman" w:hAnsi="Times New Roman"/>
          <w:b/>
          <w:bCs/>
          <w:szCs w:val="24"/>
          <w:lang w:val="sr-Cyrl-CS"/>
        </w:rPr>
      </w:pPr>
      <w:r w:rsidRPr="002C4923">
        <w:rPr>
          <w:rFonts w:ascii="Times New Roman" w:hAnsi="Times New Roman"/>
          <w:b/>
          <w:bCs/>
          <w:szCs w:val="24"/>
          <w:lang w:val="sr-Cyrl-CS"/>
        </w:rPr>
        <w:t>Девизни курсеви валута које важе на дан 3</w:t>
      </w:r>
      <w:r>
        <w:rPr>
          <w:rFonts w:ascii="Times New Roman" w:hAnsi="Times New Roman"/>
          <w:b/>
          <w:bCs/>
          <w:szCs w:val="24"/>
          <w:lang w:val="sr-Cyrl-CS"/>
        </w:rPr>
        <w:t>1</w:t>
      </w:r>
      <w:r w:rsidRPr="002C4923">
        <w:rPr>
          <w:rFonts w:ascii="Times New Roman" w:hAnsi="Times New Roman"/>
          <w:b/>
          <w:bCs/>
          <w:szCs w:val="24"/>
          <w:lang w:val="sr-Cyrl-CS"/>
        </w:rPr>
        <w:t>.децембра износе</w:t>
      </w:r>
      <w:r w:rsidRPr="002C4923">
        <w:rPr>
          <w:rFonts w:ascii="Times New Roman" w:hAnsi="Times New Roman"/>
          <w:b/>
          <w:bCs/>
          <w:szCs w:val="24"/>
          <w:lang w:val="sl-SI"/>
        </w:rPr>
        <w:t>:</w:t>
      </w:r>
    </w:p>
    <w:p w:rsidR="0062129E" w:rsidRPr="002C4923" w:rsidRDefault="0062129E" w:rsidP="0062129E">
      <w:pPr>
        <w:ind w:left="720"/>
        <w:jc w:val="both"/>
        <w:rPr>
          <w:rFonts w:ascii="Times New Roman" w:hAnsi="Times New Roman"/>
          <w:b/>
          <w:bCs/>
          <w:szCs w:val="24"/>
          <w:lang w:val="sr-Cyrl-CS"/>
        </w:rPr>
      </w:pPr>
    </w:p>
    <w:tbl>
      <w:tblPr>
        <w:tblW w:w="9530" w:type="dxa"/>
        <w:tblCellMar>
          <w:left w:w="70" w:type="dxa"/>
          <w:right w:w="70" w:type="dxa"/>
        </w:tblCellMar>
        <w:tblLook w:val="0000" w:firstRow="0" w:lastRow="0" w:firstColumn="0" w:lastColumn="0" w:noHBand="0" w:noVBand="0"/>
      </w:tblPr>
      <w:tblGrid>
        <w:gridCol w:w="1786"/>
        <w:gridCol w:w="3392"/>
        <w:gridCol w:w="1752"/>
        <w:gridCol w:w="1350"/>
        <w:gridCol w:w="1250"/>
      </w:tblGrid>
      <w:tr w:rsidR="0062129E" w:rsidRPr="006104EB" w:rsidTr="0038364D">
        <w:trPr>
          <w:trHeight w:val="312"/>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62129E" w:rsidRPr="006104EB" w:rsidRDefault="0062129E" w:rsidP="0038364D">
            <w:pPr>
              <w:rPr>
                <w:rFonts w:ascii="Times New Roman" w:hAnsi="Times New Roman"/>
                <w:noProof/>
                <w:szCs w:val="24"/>
                <w:lang w:val="sr-Cyrl-CS"/>
              </w:rPr>
            </w:pPr>
            <w:r w:rsidRPr="006104EB">
              <w:rPr>
                <w:rFonts w:ascii="Times New Roman" w:hAnsi="Times New Roman"/>
                <w:noProof/>
                <w:szCs w:val="24"/>
                <w:lang w:val="sr-Cyrl-CS"/>
              </w:rPr>
              <w:t>Шифра валуте</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62129E" w:rsidRPr="006104EB" w:rsidRDefault="0062129E" w:rsidP="0038364D">
            <w:pPr>
              <w:rPr>
                <w:rFonts w:ascii="Times New Roman" w:hAnsi="Times New Roman"/>
                <w:noProof/>
                <w:szCs w:val="24"/>
                <w:lang w:val="sr-Cyrl-CS"/>
              </w:rPr>
            </w:pPr>
            <w:r w:rsidRPr="006104EB">
              <w:rPr>
                <w:rFonts w:ascii="Times New Roman" w:hAnsi="Times New Roman"/>
                <w:noProof/>
                <w:szCs w:val="24"/>
                <w:lang w:val="sr-Cyrl-CS"/>
              </w:rPr>
              <w:t>Назив земље</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62129E" w:rsidRPr="006104EB" w:rsidRDefault="0062129E" w:rsidP="0038364D">
            <w:pPr>
              <w:rPr>
                <w:rFonts w:ascii="Times New Roman" w:hAnsi="Times New Roman"/>
                <w:noProof/>
                <w:szCs w:val="24"/>
                <w:lang w:val="sr-Cyrl-CS"/>
              </w:rPr>
            </w:pPr>
            <w:r w:rsidRPr="006104EB">
              <w:rPr>
                <w:rFonts w:ascii="Times New Roman" w:hAnsi="Times New Roman"/>
                <w:noProof/>
                <w:szCs w:val="24"/>
                <w:lang w:val="sr-Cyrl-CS"/>
              </w:rPr>
              <w:t>Ознака валуте</w:t>
            </w:r>
          </w:p>
        </w:tc>
        <w:tc>
          <w:tcPr>
            <w:tcW w:w="1350" w:type="dxa"/>
            <w:tcBorders>
              <w:top w:val="double" w:sz="4" w:space="0" w:color="BFBFBF"/>
              <w:left w:val="double" w:sz="4" w:space="0" w:color="BFBFBF"/>
              <w:bottom w:val="double" w:sz="4" w:space="0" w:color="BFBFBF"/>
              <w:right w:val="double" w:sz="4" w:space="0" w:color="BFBFBF"/>
            </w:tcBorders>
            <w:vAlign w:val="center"/>
          </w:tcPr>
          <w:p w:rsidR="0062129E" w:rsidRPr="006104EB" w:rsidRDefault="0062129E" w:rsidP="0038364D">
            <w:pPr>
              <w:rPr>
                <w:rFonts w:ascii="Times New Roman" w:hAnsi="Times New Roman"/>
                <w:noProof/>
                <w:szCs w:val="24"/>
                <w:lang w:val="sr-Cyrl-CS"/>
              </w:rPr>
            </w:pPr>
            <w:r w:rsidRPr="006104EB">
              <w:rPr>
                <w:rFonts w:ascii="Times New Roman" w:hAnsi="Times New Roman"/>
                <w:noProof/>
                <w:szCs w:val="24"/>
                <w:lang w:val="sr-Cyrl-CS"/>
              </w:rPr>
              <w:t>Важи за</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62129E" w:rsidRPr="006104EB" w:rsidRDefault="0062129E" w:rsidP="00FC1838">
            <w:pPr>
              <w:rPr>
                <w:rFonts w:ascii="Times New Roman" w:hAnsi="Times New Roman"/>
                <w:noProof/>
                <w:szCs w:val="24"/>
                <w:lang w:val="sr-Latn-CS"/>
              </w:rPr>
            </w:pPr>
            <w:r w:rsidRPr="006104EB">
              <w:rPr>
                <w:rFonts w:ascii="Times New Roman" w:hAnsi="Times New Roman"/>
                <w:noProof/>
                <w:szCs w:val="24"/>
                <w:lang w:val="sr-Latn-CS"/>
              </w:rPr>
              <w:t>201</w:t>
            </w:r>
            <w:r w:rsidR="00FC1838">
              <w:rPr>
                <w:rFonts w:ascii="Times New Roman" w:hAnsi="Times New Roman"/>
                <w:noProof/>
                <w:szCs w:val="24"/>
                <w:lang w:val="sr-Cyrl-RS"/>
              </w:rPr>
              <w:t>8</w:t>
            </w:r>
            <w:r w:rsidRPr="006104EB">
              <w:rPr>
                <w:rFonts w:ascii="Times New Roman" w:hAnsi="Times New Roman"/>
                <w:noProof/>
                <w:szCs w:val="24"/>
                <w:lang w:val="sr-Latn-CS"/>
              </w:rPr>
              <w:t>.</w:t>
            </w:r>
          </w:p>
        </w:tc>
      </w:tr>
      <w:tr w:rsidR="0062129E" w:rsidRPr="006104EB" w:rsidTr="0038364D">
        <w:trPr>
          <w:trHeight w:val="340"/>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978</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Evropska monetarna unija</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EUR</w:t>
            </w:r>
          </w:p>
        </w:tc>
        <w:tc>
          <w:tcPr>
            <w:tcW w:w="1350" w:type="dxa"/>
            <w:tcBorders>
              <w:top w:val="double" w:sz="4" w:space="0" w:color="BFBFBF"/>
              <w:left w:val="double" w:sz="4" w:space="0" w:color="BFBFBF"/>
              <w:bottom w:val="double" w:sz="4" w:space="0" w:color="BFBFBF"/>
              <w:right w:val="double" w:sz="4" w:space="0" w:color="BFBFBF"/>
            </w:tcBorders>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1</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2E221D" w:rsidRDefault="0062129E" w:rsidP="00FC1838">
            <w:pPr>
              <w:jc w:val="right"/>
              <w:rPr>
                <w:rFonts w:ascii="Times New Roman" w:hAnsi="Times New Roman"/>
                <w:szCs w:val="24"/>
                <w:lang w:val="sr-Cyrl-RS"/>
              </w:rPr>
            </w:pPr>
            <w:r>
              <w:rPr>
                <w:rFonts w:ascii="Times New Roman" w:hAnsi="Times New Roman"/>
                <w:szCs w:val="24"/>
                <w:lang w:val="sr-Cyrl-RS"/>
              </w:rPr>
              <w:t>118,</w:t>
            </w:r>
            <w:r w:rsidR="00FC1838">
              <w:rPr>
                <w:rFonts w:ascii="Times New Roman" w:hAnsi="Times New Roman"/>
                <w:szCs w:val="24"/>
                <w:lang w:val="sr-Cyrl-RS"/>
              </w:rPr>
              <w:t>1946</w:t>
            </w:r>
          </w:p>
        </w:tc>
      </w:tr>
      <w:tr w:rsidR="0062129E" w:rsidRPr="006104EB" w:rsidTr="0038364D">
        <w:trPr>
          <w:trHeight w:val="137"/>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840</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SAD</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USD</w:t>
            </w:r>
          </w:p>
        </w:tc>
        <w:tc>
          <w:tcPr>
            <w:tcW w:w="1350" w:type="dxa"/>
            <w:tcBorders>
              <w:top w:val="double" w:sz="4" w:space="0" w:color="BFBFBF"/>
              <w:left w:val="double" w:sz="4" w:space="0" w:color="BFBFBF"/>
              <w:bottom w:val="double" w:sz="4" w:space="0" w:color="BFBFBF"/>
              <w:right w:val="double" w:sz="4" w:space="0" w:color="BFBFBF"/>
            </w:tcBorders>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1</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FC1838" w:rsidP="00FC1838">
            <w:pPr>
              <w:jc w:val="right"/>
              <w:rPr>
                <w:rFonts w:ascii="Times New Roman" w:hAnsi="Times New Roman"/>
                <w:szCs w:val="24"/>
                <w:lang w:val="sr-Cyrl-CS"/>
              </w:rPr>
            </w:pPr>
            <w:r>
              <w:rPr>
                <w:rFonts w:ascii="Times New Roman" w:hAnsi="Times New Roman"/>
                <w:szCs w:val="24"/>
                <w:lang w:val="sr-Cyrl-CS"/>
              </w:rPr>
              <w:t>103</w:t>
            </w:r>
            <w:r w:rsidR="0062129E">
              <w:rPr>
                <w:rFonts w:ascii="Times New Roman" w:hAnsi="Times New Roman"/>
                <w:szCs w:val="24"/>
                <w:lang w:val="sr-Cyrl-CS"/>
              </w:rPr>
              <w:t>,</w:t>
            </w:r>
            <w:r>
              <w:rPr>
                <w:rFonts w:ascii="Times New Roman" w:hAnsi="Times New Roman"/>
                <w:szCs w:val="24"/>
                <w:lang w:val="sr-Cyrl-CS"/>
              </w:rPr>
              <w:t>3893</w:t>
            </w:r>
          </w:p>
        </w:tc>
      </w:tr>
      <w:tr w:rsidR="0062129E" w:rsidRPr="006104EB" w:rsidTr="0038364D">
        <w:trPr>
          <w:trHeight w:val="137"/>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756</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Švajcarska</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CHF</w:t>
            </w:r>
          </w:p>
        </w:tc>
        <w:tc>
          <w:tcPr>
            <w:tcW w:w="1350" w:type="dxa"/>
            <w:tcBorders>
              <w:top w:val="double" w:sz="4" w:space="0" w:color="BFBFBF"/>
              <w:left w:val="double" w:sz="4" w:space="0" w:color="BFBFBF"/>
              <w:bottom w:val="double" w:sz="4" w:space="0" w:color="BFBFBF"/>
              <w:right w:val="double" w:sz="4" w:space="0" w:color="BFBFBF"/>
            </w:tcBorders>
          </w:tcPr>
          <w:p w:rsidR="0062129E" w:rsidRPr="006104EB" w:rsidRDefault="0062129E" w:rsidP="0038364D">
            <w:pPr>
              <w:rPr>
                <w:rFonts w:ascii="Times New Roman" w:hAnsi="Times New Roman"/>
                <w:noProof/>
                <w:szCs w:val="24"/>
                <w:lang w:val="sr-Latn-CS"/>
              </w:rPr>
            </w:pPr>
            <w:r w:rsidRPr="006104EB">
              <w:rPr>
                <w:rFonts w:ascii="Times New Roman" w:hAnsi="Times New Roman"/>
                <w:noProof/>
                <w:szCs w:val="24"/>
                <w:lang w:val="sr-Latn-CS"/>
              </w:rPr>
              <w:t>1</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62129E" w:rsidRPr="006104EB" w:rsidRDefault="0062129E" w:rsidP="00FC1838">
            <w:pPr>
              <w:jc w:val="right"/>
              <w:rPr>
                <w:rFonts w:ascii="Times New Roman" w:hAnsi="Times New Roman"/>
                <w:noProof/>
                <w:szCs w:val="24"/>
                <w:lang w:val="sr-Cyrl-CS"/>
              </w:rPr>
            </w:pPr>
            <w:r>
              <w:rPr>
                <w:rFonts w:ascii="Times New Roman" w:hAnsi="Times New Roman"/>
                <w:noProof/>
                <w:szCs w:val="24"/>
                <w:lang w:val="sr-Cyrl-CS"/>
              </w:rPr>
              <w:t>10</w:t>
            </w:r>
            <w:r w:rsidR="00FC1838">
              <w:rPr>
                <w:rFonts w:ascii="Times New Roman" w:hAnsi="Times New Roman"/>
                <w:noProof/>
                <w:szCs w:val="24"/>
                <w:lang w:val="sr-Cyrl-CS"/>
              </w:rPr>
              <w:t>4</w:t>
            </w:r>
            <w:r>
              <w:rPr>
                <w:rFonts w:ascii="Times New Roman" w:hAnsi="Times New Roman"/>
                <w:noProof/>
                <w:szCs w:val="24"/>
                <w:lang w:val="sr-Cyrl-CS"/>
              </w:rPr>
              <w:t>,</w:t>
            </w:r>
            <w:r w:rsidR="00FC1838">
              <w:rPr>
                <w:rFonts w:ascii="Times New Roman" w:hAnsi="Times New Roman"/>
                <w:noProof/>
                <w:szCs w:val="24"/>
                <w:lang w:val="sr-Cyrl-CS"/>
              </w:rPr>
              <w:t>9779</w:t>
            </w:r>
          </w:p>
        </w:tc>
      </w:tr>
    </w:tbl>
    <w:p w:rsidR="00D96C04" w:rsidRPr="00607AC5" w:rsidRDefault="00D96C04" w:rsidP="0062129E">
      <w:pPr>
        <w:numPr>
          <w:ilvl w:val="12"/>
          <w:numId w:val="0"/>
        </w:numPr>
        <w:tabs>
          <w:tab w:val="left" w:pos="720"/>
        </w:tabs>
        <w:ind w:left="709" w:right="74" w:hanging="709"/>
        <w:rPr>
          <w:rFonts w:ascii="Times New Roman" w:hAnsi="Times New Roman"/>
          <w:b/>
          <w:noProof/>
          <w:szCs w:val="24"/>
          <w:lang w:val="sr-Cyrl-RS"/>
        </w:rPr>
      </w:pPr>
    </w:p>
    <w:p w:rsidR="00D96C04" w:rsidRPr="00607AC5" w:rsidRDefault="00D96C04" w:rsidP="00D96C04">
      <w:pPr>
        <w:ind w:left="709" w:right="74"/>
        <w:jc w:val="both"/>
        <w:rPr>
          <w:rFonts w:ascii="Times New Roman" w:hAnsi="Times New Roman"/>
          <w:b/>
          <w:noProof/>
          <w:szCs w:val="24"/>
          <w:lang w:val="sr-Cyrl-RS"/>
        </w:rPr>
      </w:pPr>
    </w:p>
    <w:p w:rsidR="00D96C04" w:rsidRPr="00607AC5" w:rsidRDefault="00D96C04" w:rsidP="00D96C04">
      <w:pPr>
        <w:ind w:left="720" w:right="74" w:hanging="720"/>
        <w:jc w:val="both"/>
        <w:rPr>
          <w:rFonts w:ascii="Times New Roman" w:hAnsi="Times New Roman"/>
          <w:noProof/>
          <w:szCs w:val="24"/>
          <w:lang w:val="sr-Cyrl-RS"/>
        </w:rPr>
      </w:pPr>
      <w:r w:rsidRPr="00607AC5">
        <w:rPr>
          <w:rFonts w:ascii="Times New Roman" w:hAnsi="Times New Roman"/>
          <w:b/>
          <w:noProof/>
          <w:szCs w:val="24"/>
          <w:lang w:val="sr-Cyrl-RS"/>
        </w:rPr>
        <w:t>3.</w:t>
      </w:r>
      <w:r w:rsidRPr="00607AC5">
        <w:rPr>
          <w:rFonts w:ascii="Times New Roman" w:hAnsi="Times New Roman"/>
          <w:b/>
          <w:noProof/>
          <w:szCs w:val="24"/>
          <w:lang w:val="sr-Cyrl-RS"/>
        </w:rPr>
        <w:tab/>
        <w:t xml:space="preserve">ПРЕГЛЕД ЗНАЧАЈНИХ РАЧУНОВОДСТВЕНИХ ПОЛИТИКА </w:t>
      </w:r>
    </w:p>
    <w:p w:rsidR="00D96C04" w:rsidRPr="00607AC5" w:rsidRDefault="00D96C04" w:rsidP="00D96C04">
      <w:pPr>
        <w:spacing w:line="200" w:lineRule="exact"/>
        <w:ind w:left="720" w:right="74"/>
        <w:jc w:val="both"/>
        <w:rPr>
          <w:rFonts w:ascii="Times New Roman" w:hAnsi="Times New Roman"/>
          <w:b/>
          <w:noProof/>
          <w:szCs w:val="24"/>
          <w:lang w:val="sr-Cyrl-RS"/>
        </w:rPr>
      </w:pPr>
    </w:p>
    <w:p w:rsidR="00D96C04" w:rsidRPr="00607AC5" w:rsidRDefault="00D96C04" w:rsidP="00D96C04">
      <w:pPr>
        <w:spacing w:line="200" w:lineRule="exact"/>
        <w:ind w:left="720" w:right="74"/>
        <w:jc w:val="both"/>
        <w:rPr>
          <w:rFonts w:ascii="Times New Roman" w:hAnsi="Times New Roman"/>
          <w:b/>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3.1.</w:t>
      </w:r>
      <w:r w:rsidRPr="00607AC5">
        <w:rPr>
          <w:rFonts w:ascii="Times New Roman" w:hAnsi="Times New Roman"/>
          <w:b/>
          <w:noProof/>
          <w:szCs w:val="24"/>
          <w:lang w:val="sr-Cyrl-RS"/>
        </w:rPr>
        <w:tab/>
        <w:t xml:space="preserve">Некретнине, постројења и опрема </w:t>
      </w:r>
    </w:p>
    <w:p w:rsidR="00D96C04" w:rsidRPr="00607AC5" w:rsidRDefault="00D96C04" w:rsidP="00D96C04">
      <w:pPr>
        <w:spacing w:line="200" w:lineRule="exact"/>
        <w:ind w:right="74"/>
        <w:jc w:val="both"/>
        <w:rPr>
          <w:rFonts w:ascii="Times New Roman" w:hAnsi="Times New Roman"/>
          <w:noProof/>
          <w:szCs w:val="24"/>
          <w:lang w:val="sr-Cyrl-RS"/>
        </w:rPr>
      </w:pPr>
    </w:p>
    <w:p w:rsidR="00D34B1A" w:rsidRPr="007F2C7C" w:rsidRDefault="00D34B1A" w:rsidP="00D34B1A">
      <w:pPr>
        <w:ind w:right="74"/>
        <w:jc w:val="both"/>
        <w:rPr>
          <w:noProof/>
          <w:szCs w:val="24"/>
          <w:lang w:val="sr-Cyrl-CS"/>
        </w:rPr>
      </w:pPr>
      <w:r w:rsidRPr="007F2C7C">
        <w:rPr>
          <w:rFonts w:ascii="Times New Roman" w:hAnsi="Times New Roman"/>
          <w:noProof/>
          <w:szCs w:val="24"/>
          <w:lang w:val="sr-Cyrl-CS"/>
        </w:rPr>
        <w:t>Нематериjално улагање почетно се одмерава по набавноj вредности или цени коштања</w:t>
      </w:r>
      <w:r w:rsidRPr="007F2C7C">
        <w:rPr>
          <w:noProof/>
          <w:szCs w:val="24"/>
          <w:lang w:val="sr-Cyrl-CS"/>
        </w:rPr>
        <w:t>.</w:t>
      </w:r>
    </w:p>
    <w:p w:rsidR="00D34B1A" w:rsidRPr="007F2C7C" w:rsidRDefault="00D34B1A" w:rsidP="00D34B1A">
      <w:pPr>
        <w:ind w:left="720" w:right="74"/>
        <w:jc w:val="both"/>
        <w:rPr>
          <w:rFonts w:ascii="Times New Roman" w:hAnsi="Times New Roman"/>
          <w:noProof/>
          <w:szCs w:val="24"/>
          <w:lang w:val="sr-Cyrl-CS"/>
        </w:rPr>
      </w:pPr>
    </w:p>
    <w:p w:rsidR="00D34B1A" w:rsidRPr="007F2C7C" w:rsidRDefault="00D34B1A" w:rsidP="00D34B1A">
      <w:pPr>
        <w:ind w:right="74"/>
        <w:jc w:val="both"/>
        <w:rPr>
          <w:rFonts w:ascii="Times New Roman" w:hAnsi="Times New Roman"/>
          <w:noProof/>
          <w:szCs w:val="24"/>
          <w:lang w:val="sr-Cyrl-CS"/>
        </w:rPr>
      </w:pPr>
      <w:r w:rsidRPr="007F2C7C">
        <w:rPr>
          <w:rFonts w:ascii="Times New Roman" w:hAnsi="Times New Roman"/>
          <w:noProof/>
          <w:szCs w:val="24"/>
          <w:lang w:val="sr-Cyrl-CS"/>
        </w:rPr>
        <w:t xml:space="preserve">Нематеријално средство  треба да буде признато ако и само ако је: </w:t>
      </w:r>
    </w:p>
    <w:p w:rsidR="00D34B1A" w:rsidRPr="007F2C7C" w:rsidRDefault="00D34B1A" w:rsidP="00D34B1A">
      <w:pPr>
        <w:ind w:left="720" w:right="74" w:hanging="720"/>
        <w:jc w:val="both"/>
        <w:rPr>
          <w:rFonts w:ascii="Times New Roman" w:hAnsi="Times New Roman"/>
          <w:noProof/>
          <w:szCs w:val="24"/>
          <w:lang w:val="sr-Cyrl-CS"/>
        </w:rPr>
      </w:pPr>
      <w:r w:rsidRPr="007F2C7C">
        <w:rPr>
          <w:rFonts w:ascii="Times New Roman" w:hAnsi="Times New Roman"/>
          <w:noProof/>
          <w:szCs w:val="24"/>
          <w:lang w:val="sr-Cyrl-CS"/>
        </w:rPr>
        <w:t>а)</w:t>
      </w:r>
      <w:r w:rsidRPr="007F2C7C">
        <w:rPr>
          <w:rFonts w:ascii="Times New Roman" w:hAnsi="Times New Roman"/>
          <w:noProof/>
          <w:szCs w:val="24"/>
          <w:lang w:val="sr-Cyrl-CS"/>
        </w:rPr>
        <w:tab/>
        <w:t>вероватно да ће будуће економске користи које су приписиве средству улити у Агенцију и</w:t>
      </w:r>
    </w:p>
    <w:p w:rsidR="00D34B1A" w:rsidRPr="007F2C7C" w:rsidRDefault="00D34B1A" w:rsidP="00D34B1A">
      <w:pPr>
        <w:ind w:right="74"/>
        <w:jc w:val="both"/>
        <w:rPr>
          <w:rFonts w:ascii="Times New Roman" w:hAnsi="Times New Roman"/>
          <w:noProof/>
          <w:szCs w:val="24"/>
          <w:lang w:val="sr-Cyrl-CS"/>
        </w:rPr>
      </w:pPr>
      <w:r w:rsidRPr="007F2C7C">
        <w:rPr>
          <w:rFonts w:ascii="Times New Roman" w:hAnsi="Times New Roman"/>
          <w:noProof/>
          <w:szCs w:val="24"/>
          <w:lang w:val="sr-Cyrl-CS"/>
        </w:rPr>
        <w:t>б)</w:t>
      </w:r>
      <w:r w:rsidRPr="007F2C7C">
        <w:rPr>
          <w:rFonts w:ascii="Times New Roman" w:hAnsi="Times New Roman"/>
          <w:noProof/>
          <w:szCs w:val="24"/>
          <w:lang w:val="sr-Cyrl-CS"/>
        </w:rPr>
        <w:tab/>
        <w:t>трошкове прибављања средства могуће поуздано измерити.</w:t>
      </w:r>
    </w:p>
    <w:p w:rsidR="00D34B1A" w:rsidRPr="007F2C7C" w:rsidRDefault="00D34B1A" w:rsidP="00D34B1A">
      <w:pPr>
        <w:ind w:left="720" w:right="74"/>
        <w:jc w:val="both"/>
        <w:rPr>
          <w:rFonts w:ascii="Times New Roman" w:hAnsi="Times New Roman"/>
          <w:noProof/>
          <w:szCs w:val="24"/>
          <w:lang w:val="sr-Cyrl-CS"/>
        </w:rPr>
      </w:pPr>
    </w:p>
    <w:p w:rsidR="00D34B1A" w:rsidRPr="007F2C7C" w:rsidRDefault="00D34B1A" w:rsidP="00D34B1A">
      <w:pPr>
        <w:ind w:right="74"/>
        <w:jc w:val="both"/>
        <w:rPr>
          <w:rFonts w:ascii="Times New Roman" w:hAnsi="Times New Roman"/>
          <w:noProof/>
          <w:szCs w:val="24"/>
          <w:lang w:val="sr-Cyrl-CS"/>
        </w:rPr>
      </w:pPr>
      <w:r>
        <w:rPr>
          <w:rFonts w:ascii="Times New Roman" w:hAnsi="Times New Roman"/>
          <w:noProof/>
          <w:szCs w:val="24"/>
          <w:lang w:val="sr-Cyrl-CS"/>
        </w:rPr>
        <w:t>Н</w:t>
      </w:r>
      <w:r w:rsidRPr="007F2C7C">
        <w:rPr>
          <w:rFonts w:ascii="Times New Roman" w:hAnsi="Times New Roman"/>
          <w:noProof/>
          <w:szCs w:val="24"/>
          <w:lang w:val="sr-Cyrl-CS"/>
        </w:rPr>
        <w:t>акон иницијалног признавања, нематеријално средство се књиговодствено  води по трошку прибављања умањеном за акумулирану исправку вредности (акумулирану амортизацију) и било какве акумулиране губитке од умањења вредности.</w:t>
      </w:r>
    </w:p>
    <w:p w:rsidR="00D34B1A" w:rsidRPr="007F2C7C" w:rsidRDefault="00D34B1A" w:rsidP="00D34B1A">
      <w:pPr>
        <w:ind w:left="720" w:right="74"/>
        <w:jc w:val="both"/>
        <w:rPr>
          <w:rFonts w:ascii="Times New Roman" w:hAnsi="Times New Roman"/>
          <w:noProof/>
          <w:szCs w:val="24"/>
          <w:lang w:val="sr-Cyrl-CS"/>
        </w:rPr>
      </w:pPr>
    </w:p>
    <w:p w:rsidR="00D34B1A" w:rsidRDefault="00D34B1A" w:rsidP="00D34B1A">
      <w:pPr>
        <w:ind w:right="74"/>
        <w:jc w:val="both"/>
        <w:rPr>
          <w:rFonts w:ascii="Times New Roman" w:hAnsi="Times New Roman"/>
          <w:noProof/>
          <w:szCs w:val="24"/>
          <w:lang w:val="sr-Cyrl-CS"/>
        </w:rPr>
      </w:pPr>
      <w:r w:rsidRPr="007F2C7C">
        <w:rPr>
          <w:rFonts w:ascii="Times New Roman" w:hAnsi="Times New Roman"/>
          <w:noProof/>
          <w:szCs w:val="24"/>
          <w:lang w:val="sr-Cyrl-CS"/>
        </w:rPr>
        <w:t>Нематеријална улагања се отписују пропорционалним методом у складу са утврђеним корисним веком трајања набављених средстава. Основицу за амортизациjу нематериjалних улагања чини набавна вредност или цена коштања по одбитку њиховог остатка вредности. Остатак вредности јесте нето износ који Агенција очекује да добије за средство на крају његовог века употребе, по одбитку очекиваних трошкова отуђивања.</w:t>
      </w:r>
    </w:p>
    <w:p w:rsidR="00D34B1A" w:rsidRDefault="00D34B1A" w:rsidP="00D34B1A">
      <w:pPr>
        <w:ind w:left="720" w:right="74" w:hanging="720"/>
        <w:jc w:val="both"/>
        <w:rPr>
          <w:rFonts w:ascii="Times New Roman" w:hAnsi="Times New Roman"/>
          <w:b/>
          <w:noProof/>
          <w:szCs w:val="24"/>
          <w:lang w:val="sr-Latn-CS"/>
        </w:rPr>
      </w:pPr>
    </w:p>
    <w:p w:rsidR="00D34B1A" w:rsidRPr="00B122C0" w:rsidRDefault="00D34B1A" w:rsidP="00D34B1A">
      <w:pPr>
        <w:widowControl/>
        <w:jc w:val="center"/>
        <w:rPr>
          <w:rFonts w:ascii="Times New Roman" w:hAnsi="Times New Roman"/>
          <w:snapToGrid/>
          <w:sz w:val="10"/>
          <w:szCs w:val="10"/>
          <w:lang w:val="sr-Cyrl-CS"/>
        </w:rPr>
      </w:pPr>
    </w:p>
    <w:p w:rsidR="00D34B1A" w:rsidRPr="00B122C0" w:rsidRDefault="00D34B1A" w:rsidP="00D34B1A">
      <w:pPr>
        <w:widowControl/>
        <w:jc w:val="both"/>
        <w:rPr>
          <w:rFonts w:ascii="Times New Roman" w:hAnsi="Times New Roman"/>
          <w:snapToGrid/>
          <w:szCs w:val="24"/>
          <w:lang w:val="sr-Cyrl-CS"/>
        </w:rPr>
      </w:pPr>
      <w:r w:rsidRPr="00B122C0">
        <w:rPr>
          <w:rFonts w:ascii="Times New Roman" w:hAnsi="Times New Roman"/>
          <w:snapToGrid/>
          <w:szCs w:val="24"/>
          <w:lang w:val="sr-Cyrl-CS"/>
        </w:rPr>
        <w:t>Као стална средства (некретнине, постројења</w:t>
      </w:r>
      <w:r w:rsidRPr="00B122C0">
        <w:rPr>
          <w:rFonts w:ascii="Times New Roman" w:hAnsi="Times New Roman"/>
          <w:snapToGrid/>
          <w:szCs w:val="24"/>
          <w:lang w:val="sr-Latn-RS"/>
        </w:rPr>
        <w:t xml:space="preserve"> </w:t>
      </w:r>
      <w:r w:rsidRPr="00B122C0">
        <w:rPr>
          <w:rFonts w:ascii="Times New Roman" w:hAnsi="Times New Roman"/>
          <w:snapToGrid/>
          <w:szCs w:val="24"/>
          <w:lang w:val="sr-Cyrl-RS"/>
        </w:rPr>
        <w:t>и</w:t>
      </w:r>
      <w:r w:rsidRPr="00B122C0">
        <w:rPr>
          <w:rFonts w:ascii="Times New Roman" w:hAnsi="Times New Roman"/>
          <w:snapToGrid/>
          <w:szCs w:val="24"/>
          <w:lang w:val="sr-Cyrl-CS"/>
        </w:rPr>
        <w:t xml:space="preserve"> опрема), признају се ставке чији је корисни век употребе дужи од годину дана, уз услов да је појединачна набавна вредност у време набавке већа од</w:t>
      </w:r>
      <w:r w:rsidRPr="00B122C0">
        <w:rPr>
          <w:rFonts w:ascii="Times New Roman" w:hAnsi="Times New Roman"/>
          <w:snapToGrid/>
          <w:szCs w:val="24"/>
        </w:rPr>
        <w:t xml:space="preserve"> </w:t>
      </w:r>
      <w:r w:rsidRPr="00B122C0">
        <w:rPr>
          <w:rFonts w:ascii="Times New Roman" w:hAnsi="Times New Roman"/>
          <w:snapToGrid/>
          <w:szCs w:val="24"/>
          <w:lang w:val="sr-Cyrl-CS"/>
        </w:rPr>
        <w:t>30.000,00</w:t>
      </w:r>
      <w:r w:rsidRPr="00B122C0">
        <w:rPr>
          <w:rFonts w:ascii="Times New Roman" w:hAnsi="Times New Roman"/>
          <w:snapToGrid/>
          <w:szCs w:val="24"/>
        </w:rPr>
        <w:t xml:space="preserve"> </w:t>
      </w:r>
      <w:r w:rsidRPr="00B122C0">
        <w:rPr>
          <w:rFonts w:ascii="Times New Roman" w:hAnsi="Times New Roman"/>
          <w:snapToGrid/>
          <w:szCs w:val="24"/>
          <w:lang w:val="sr-Cyrl-CS"/>
        </w:rPr>
        <w:t>(словима: тридесетхиљада</w:t>
      </w:r>
      <w:r>
        <w:rPr>
          <w:rFonts w:ascii="Times New Roman" w:hAnsi="Times New Roman"/>
          <w:snapToGrid/>
          <w:szCs w:val="24"/>
          <w:lang w:val="sr-Cyrl-CS"/>
        </w:rPr>
        <w:t xml:space="preserve">) </w:t>
      </w:r>
      <w:r w:rsidRPr="00B122C0">
        <w:rPr>
          <w:rFonts w:ascii="Times New Roman" w:hAnsi="Times New Roman"/>
          <w:snapToGrid/>
          <w:szCs w:val="24"/>
          <w:lang w:val="sr-Cyrl-CS"/>
        </w:rPr>
        <w:t xml:space="preserve">динара. </w:t>
      </w:r>
    </w:p>
    <w:p w:rsidR="00D34B1A" w:rsidRDefault="00D34B1A" w:rsidP="00D34B1A">
      <w:pPr>
        <w:widowControl/>
        <w:suppressAutoHyphens/>
        <w:overflowPunct w:val="0"/>
        <w:autoSpaceDE w:val="0"/>
        <w:jc w:val="both"/>
        <w:textAlignment w:val="baseline"/>
        <w:rPr>
          <w:rFonts w:ascii="Times New Roman" w:hAnsi="Times New Roman"/>
          <w:bCs/>
          <w:snapToGrid/>
          <w:lang w:val="sr-Cyrl-C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bCs/>
          <w:snapToGrid/>
          <w:lang w:val="sr-Cyrl-CS" w:eastAsia="ar-SA"/>
        </w:rPr>
      </w:pPr>
      <w:r w:rsidRPr="00B122C0">
        <w:rPr>
          <w:rFonts w:ascii="Times New Roman" w:hAnsi="Times New Roman"/>
          <w:bCs/>
          <w:snapToGrid/>
          <w:lang w:val="sr-Cyrl-CS" w:eastAsia="ar-SA"/>
        </w:rPr>
        <w:t xml:space="preserve">Земљиште, грађевински објекти, опрема и остала основна средства </w:t>
      </w:r>
      <w:r w:rsidRPr="00B122C0">
        <w:rPr>
          <w:rFonts w:ascii="Times New Roman" w:hAnsi="Times New Roman"/>
          <w:snapToGrid/>
          <w:color w:val="000000"/>
          <w:lang w:val="ru-RU" w:eastAsia="ar-SA"/>
        </w:rPr>
        <w:t xml:space="preserve">се </w:t>
      </w:r>
      <w:r w:rsidRPr="00B122C0">
        <w:rPr>
          <w:rFonts w:ascii="Times New Roman" w:hAnsi="Times New Roman"/>
          <w:snapToGrid/>
          <w:color w:val="000000"/>
          <w:lang w:val="sr-Cyrl-CS" w:eastAsia="ar-SA"/>
        </w:rPr>
        <w:t>процењују по набавној вредности или по цени коштања, умањеним за исправку вредности по основу амортизације и исправку вредности по основу обезвређења</w:t>
      </w:r>
      <w:r>
        <w:rPr>
          <w:rFonts w:ascii="Times New Roman" w:hAnsi="Times New Roman"/>
          <w:snapToGrid/>
          <w:color w:val="000000"/>
          <w:lang w:val="sr-Latn-CS" w:eastAsia="ar-SA"/>
        </w:rPr>
        <w:t>.</w:t>
      </w:r>
      <w:r w:rsidRPr="00B122C0">
        <w:rPr>
          <w:rFonts w:ascii="Times New Roman" w:hAnsi="Times New Roman"/>
          <w:snapToGrid/>
          <w:color w:val="000000"/>
          <w:lang w:val="sr-Cyrl-CS" w:eastAsia="ar-SA"/>
        </w:rPr>
        <w:t xml:space="preserve"> </w:t>
      </w:r>
    </w:p>
    <w:p w:rsidR="00D34B1A" w:rsidRDefault="00D34B1A" w:rsidP="00D34B1A">
      <w:pPr>
        <w:widowControl/>
        <w:suppressAutoHyphens/>
        <w:overflowPunct w:val="0"/>
        <w:autoSpaceDE w:val="0"/>
        <w:jc w:val="both"/>
        <w:textAlignment w:val="baseline"/>
        <w:rPr>
          <w:rFonts w:ascii="Times New Roman" w:hAnsi="Times New Roman"/>
          <w:iCs/>
          <w:snapToGrid/>
          <w:spacing w:val="-2"/>
          <w:w w:val="103"/>
          <w:lang w:val="ru-RU"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2"/>
          <w:w w:val="103"/>
          <w:lang w:val="sr-Cyrl-RS" w:eastAsia="ar-SA"/>
        </w:rPr>
      </w:pPr>
      <w:r w:rsidRPr="00B122C0">
        <w:rPr>
          <w:rFonts w:ascii="Times New Roman" w:hAnsi="Times New Roman"/>
          <w:iCs/>
          <w:snapToGrid/>
          <w:spacing w:val="-2"/>
          <w:w w:val="103"/>
          <w:lang w:val="ru-RU" w:eastAsia="ar-SA"/>
        </w:rPr>
        <w:t xml:space="preserve">Амортизација </w:t>
      </w:r>
      <w:r w:rsidRPr="00B122C0">
        <w:rPr>
          <w:rFonts w:ascii="Times New Roman" w:hAnsi="Times New Roman"/>
          <w:bCs/>
          <w:snapToGrid/>
          <w:lang w:val="sr-Cyrl-CS" w:eastAsia="ar-SA"/>
        </w:rPr>
        <w:t>грађевинских објеката, опреме и осталих основних средстава</w:t>
      </w:r>
      <w:r w:rsidRPr="00B122C0">
        <w:rPr>
          <w:rFonts w:ascii="Times New Roman" w:hAnsi="Times New Roman"/>
          <w:iCs/>
          <w:snapToGrid/>
          <w:spacing w:val="-2"/>
          <w:w w:val="103"/>
          <w:lang w:val="ru-RU" w:eastAsia="ar-SA"/>
        </w:rPr>
        <w:t xml:space="preserve"> врши се применом </w:t>
      </w:r>
      <w:r w:rsidRPr="00B122C0">
        <w:rPr>
          <w:rFonts w:ascii="Times New Roman" w:hAnsi="Times New Roman"/>
          <w:bCs/>
          <w:iCs/>
          <w:snapToGrid/>
          <w:spacing w:val="-2"/>
          <w:w w:val="103"/>
          <w:lang w:val="ru-RU" w:eastAsia="ar-SA"/>
        </w:rPr>
        <w:t>пропорционалног метода за свако средство посебно</w:t>
      </w:r>
      <w:r w:rsidRPr="00B122C0">
        <w:rPr>
          <w:rFonts w:ascii="Times New Roman" w:hAnsi="Times New Roman"/>
          <w:iCs/>
          <w:snapToGrid/>
          <w:spacing w:val="-2"/>
          <w:w w:val="103"/>
          <w:lang w:val="ru-RU" w:eastAsia="ar-SA"/>
        </w:rPr>
        <w:t>.</w:t>
      </w: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2"/>
          <w:w w:val="103"/>
          <w:lang w:val="sr-Cyrl-R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2"/>
          <w:w w:val="103"/>
          <w:lang w:val="ru-RU" w:eastAsia="ar-SA"/>
        </w:rPr>
      </w:pPr>
      <w:r w:rsidRPr="00B122C0">
        <w:rPr>
          <w:rFonts w:ascii="Times New Roman" w:hAnsi="Times New Roman"/>
          <w:iCs/>
          <w:snapToGrid/>
          <w:spacing w:val="-2"/>
          <w:w w:val="103"/>
          <w:lang w:val="ru-RU" w:eastAsia="ar-SA"/>
        </w:rPr>
        <w:t>Приликом обрачуна амортизације основних средстава корист</w:t>
      </w:r>
      <w:r>
        <w:rPr>
          <w:rFonts w:ascii="Times New Roman" w:hAnsi="Times New Roman"/>
          <w:iCs/>
          <w:snapToGrid/>
          <w:spacing w:val="-2"/>
          <w:w w:val="103"/>
          <w:lang w:val="ru-RU" w:eastAsia="ar-SA"/>
        </w:rPr>
        <w:t>е</w:t>
      </w:r>
      <w:r w:rsidRPr="00B122C0">
        <w:rPr>
          <w:rFonts w:ascii="Times New Roman" w:hAnsi="Times New Roman"/>
          <w:iCs/>
          <w:snapToGrid/>
          <w:spacing w:val="-2"/>
          <w:w w:val="103"/>
          <w:lang w:val="ru-RU" w:eastAsia="ar-SA"/>
        </w:rPr>
        <w:t xml:space="preserve"> се следећи век трајања и </w:t>
      </w:r>
      <w:r w:rsidRPr="00B122C0">
        <w:rPr>
          <w:rFonts w:ascii="Times New Roman" w:hAnsi="Times New Roman"/>
          <w:bCs/>
          <w:iCs/>
          <w:snapToGrid/>
          <w:spacing w:val="-2"/>
          <w:w w:val="103"/>
          <w:lang w:val="ru-RU" w:eastAsia="ar-SA"/>
        </w:rPr>
        <w:t>стопе амортизације</w:t>
      </w:r>
      <w:r w:rsidRPr="00B122C0">
        <w:rPr>
          <w:rFonts w:ascii="Times New Roman" w:hAnsi="Times New Roman"/>
          <w:iCs/>
          <w:snapToGrid/>
          <w:spacing w:val="-2"/>
          <w:w w:val="103"/>
          <w:lang w:val="ru-RU" w:eastAsia="ar-SA"/>
        </w:rPr>
        <w:t>:</w:t>
      </w:r>
    </w:p>
    <w:p w:rsidR="00D34B1A" w:rsidRPr="00B122C0" w:rsidRDefault="00D34B1A" w:rsidP="00D34B1A">
      <w:pPr>
        <w:widowControl/>
        <w:suppressAutoHyphens/>
        <w:overflowPunct w:val="0"/>
        <w:autoSpaceDE w:val="0"/>
        <w:textAlignment w:val="baseline"/>
        <w:rPr>
          <w:rFonts w:ascii="Times New Roman" w:hAnsi="Times New Roman"/>
          <w:snapToGrid/>
          <w:lang w:val="ru-RU" w:eastAsia="ar-SA"/>
        </w:rPr>
      </w:pPr>
    </w:p>
    <w:tbl>
      <w:tblPr>
        <w:tblW w:w="8512" w:type="dxa"/>
        <w:jc w:val="center"/>
        <w:tblLayout w:type="fixed"/>
        <w:tblLook w:val="0000" w:firstRow="0" w:lastRow="0" w:firstColumn="0" w:lastColumn="0" w:noHBand="0" w:noVBand="0"/>
      </w:tblPr>
      <w:tblGrid>
        <w:gridCol w:w="5773"/>
        <w:gridCol w:w="1276"/>
        <w:gridCol w:w="1463"/>
      </w:tblGrid>
      <w:tr w:rsidR="00D34B1A" w:rsidRPr="00B122C0" w:rsidTr="00D34B1A">
        <w:trPr>
          <w:cantSplit/>
          <w:tblHeader/>
          <w:jc w:val="center"/>
        </w:trPr>
        <w:tc>
          <w:tcPr>
            <w:tcW w:w="5773" w:type="dxa"/>
            <w:tcBorders>
              <w:top w:val="single" w:sz="1" w:space="0" w:color="000000"/>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Опис</w:t>
            </w:r>
          </w:p>
        </w:tc>
        <w:tc>
          <w:tcPr>
            <w:tcW w:w="1276" w:type="dxa"/>
            <w:tcBorders>
              <w:top w:val="single" w:sz="1" w:space="0" w:color="000000"/>
              <w:left w:val="single" w:sz="1" w:space="0" w:color="000000"/>
              <w:bottom w:val="single" w:sz="1" w:space="0" w:color="000000"/>
            </w:tcBorders>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Корисни век трајања (у годинама)</w:t>
            </w:r>
          </w:p>
        </w:tc>
        <w:tc>
          <w:tcPr>
            <w:tcW w:w="1463" w:type="dxa"/>
            <w:tcBorders>
              <w:top w:val="single" w:sz="1" w:space="0" w:color="000000"/>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Стопа амортиза-ције (у%)</w:t>
            </w:r>
          </w:p>
        </w:tc>
      </w:tr>
      <w:tr w:rsidR="00D34B1A" w:rsidRPr="00B122C0" w:rsidTr="00D34B1A">
        <w:trPr>
          <w:cantSplit/>
          <w:jc w:val="center"/>
        </w:trPr>
        <w:tc>
          <w:tcPr>
            <w:tcW w:w="8512" w:type="dxa"/>
            <w:gridSpan w:val="3"/>
            <w:tcBorders>
              <w:left w:val="single" w:sz="1" w:space="0" w:color="000000"/>
              <w:bottom w:val="single" w:sz="1" w:space="0" w:color="000000"/>
              <w:right w:val="single" w:sz="1" w:space="0" w:color="000000"/>
            </w:tcBorders>
          </w:tcPr>
          <w:p w:rsidR="00D34B1A" w:rsidRPr="00B122C0" w:rsidRDefault="00D34B1A" w:rsidP="00D34B1A">
            <w:pPr>
              <w:keepNext/>
              <w:widowControl/>
              <w:numPr>
                <w:ilvl w:val="2"/>
                <w:numId w:val="0"/>
              </w:numPr>
              <w:tabs>
                <w:tab w:val="num" w:pos="0"/>
              </w:tabs>
              <w:suppressAutoHyphens/>
              <w:overflowPunct w:val="0"/>
              <w:autoSpaceDE w:val="0"/>
              <w:jc w:val="both"/>
              <w:textAlignment w:val="baseline"/>
              <w:outlineLvl w:val="2"/>
              <w:rPr>
                <w:rFonts w:ascii="Times New Roman" w:hAnsi="Times New Roman"/>
                <w:b/>
                <w:bCs/>
                <w:snapToGrid/>
                <w:szCs w:val="24"/>
                <w:lang w:val="sr-Cyrl-CS" w:eastAsia="ar-SA"/>
              </w:rPr>
            </w:pPr>
            <w:r w:rsidRPr="00B122C0">
              <w:rPr>
                <w:rFonts w:ascii="Times New Roman" w:hAnsi="Times New Roman"/>
                <w:b/>
                <w:bCs/>
                <w:snapToGrid/>
                <w:szCs w:val="24"/>
                <w:lang w:val="sr-Cyrl-CS" w:eastAsia="ar-SA"/>
              </w:rPr>
              <w:t>ГРАЂЕВИНСКИ ОБЈЕКТИ И ПОСТРОЈЕЊА</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Грађевински објекти високоградње и нискоградње армиранобетонске конструкције (зграде, мостови, тунели</w:t>
            </w:r>
            <w:r w:rsidRPr="00B122C0">
              <w:rPr>
                <w:rFonts w:ascii="Times New Roman" w:hAnsi="Times New Roman"/>
                <w:snapToGrid/>
                <w:szCs w:val="24"/>
                <w:lang w:val="sr-Cyrl-RS" w:eastAsia="ar-SA"/>
              </w:rPr>
              <w:t>,</w:t>
            </w:r>
            <w:r w:rsidRPr="00B122C0">
              <w:rPr>
                <w:rFonts w:ascii="Times New Roman" w:hAnsi="Times New Roman"/>
                <w:snapToGrid/>
                <w:szCs w:val="24"/>
                <w:lang w:val="ru-RU" w:eastAsia="ar-SA"/>
              </w:rPr>
              <w:t xml:space="preserve"> надвожњаци, лукобрани, нафтоводи, водоводи, плиноводи и далеководи), као и постројења која се сматрају самосталним грађевинским објектом</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40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Грађевински објекти нискоградње с доњим стројем (доњи строј путева и пруга, бране, насипи и сл.)</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33,33</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3%</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Грађевински објекти високоградње и нискоградње дрвене конструкције</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lastRenderedPageBreak/>
              <w:t>Остали грађевински објекти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r>
      <w:tr w:rsidR="00D34B1A" w:rsidRPr="00B122C0" w:rsidTr="00D34B1A">
        <w:trPr>
          <w:cantSplit/>
          <w:jc w:val="center"/>
        </w:trPr>
        <w:tc>
          <w:tcPr>
            <w:tcW w:w="8512" w:type="dxa"/>
            <w:gridSpan w:val="3"/>
            <w:tcBorders>
              <w:left w:val="single" w:sz="1" w:space="0" w:color="000000"/>
              <w:bottom w:val="single" w:sz="1" w:space="0" w:color="000000"/>
              <w:right w:val="single" w:sz="1" w:space="0" w:color="000000"/>
            </w:tcBorders>
          </w:tcPr>
          <w:p w:rsidR="00D34B1A" w:rsidRPr="00B122C0" w:rsidRDefault="00D34B1A" w:rsidP="00D34B1A">
            <w:pPr>
              <w:keepNext/>
              <w:widowControl/>
              <w:numPr>
                <w:ilvl w:val="3"/>
                <w:numId w:val="0"/>
              </w:numPr>
              <w:tabs>
                <w:tab w:val="num" w:pos="0"/>
              </w:tabs>
              <w:suppressAutoHyphens/>
              <w:overflowPunct w:val="0"/>
              <w:autoSpaceDE w:val="0"/>
              <w:textAlignment w:val="baseline"/>
              <w:outlineLvl w:val="3"/>
              <w:rPr>
                <w:rFonts w:ascii="Times New Roman" w:hAnsi="Times New Roman"/>
                <w:b/>
                <w:bCs/>
                <w:snapToGrid/>
                <w:szCs w:val="24"/>
                <w:lang w:val="sr-Cyrl-CS" w:eastAsia="ar-SA"/>
              </w:rPr>
            </w:pPr>
            <w:r w:rsidRPr="00B122C0">
              <w:rPr>
                <w:rFonts w:ascii="Times New Roman" w:hAnsi="Times New Roman"/>
                <w:b/>
                <w:bCs/>
                <w:snapToGrid/>
                <w:szCs w:val="24"/>
                <w:lang w:val="sr-Cyrl-CS" w:eastAsia="ar-SA"/>
              </w:rPr>
              <w:t>ОПРЕМА</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sr-Cyrl-RS" w:eastAsia="ar-SA"/>
              </w:rPr>
            </w:pPr>
            <w:r w:rsidRPr="00B122C0">
              <w:rPr>
                <w:rFonts w:ascii="Times New Roman" w:hAnsi="Times New Roman"/>
                <w:snapToGrid/>
                <w:szCs w:val="24"/>
                <w:lang w:val="ru-RU" w:eastAsia="ar-SA"/>
              </w:rPr>
              <w:t>Опрема (производна и преносна опрема</w:t>
            </w:r>
            <w:r w:rsidRPr="00B122C0">
              <w:rPr>
                <w:rFonts w:ascii="Times New Roman" w:hAnsi="Times New Roman"/>
                <w:snapToGrid/>
                <w:szCs w:val="24"/>
                <w:lang w:val="sr-Cyrl-RS" w:eastAsia="ar-SA"/>
              </w:rPr>
              <w:t>)</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Погонски и пословни инвентар (стројеви, алати, транспортна средства и уређаји), авиони и шинска возила</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snapToGrid/>
                <w:szCs w:val="24"/>
                <w:lang w:val="ru-RU" w:eastAsia="ar-SA"/>
              </w:rPr>
            </w:pPr>
            <w:r w:rsidRPr="00B122C0">
              <w:rPr>
                <w:rFonts w:ascii="Times New Roman" w:hAnsi="Times New Roman"/>
                <w:snapToGrid/>
                <w:szCs w:val="24"/>
                <w:lang w:val="ru-RU" w:eastAsia="ar-SA"/>
              </w:rPr>
              <w:t>Намештај, пословни инвентар у трговини, угоститељству и туризму</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5</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eastAsia="ar-SA"/>
              </w:rPr>
            </w:pPr>
            <w:r w:rsidRPr="00B122C0">
              <w:rPr>
                <w:rFonts w:ascii="Times New Roman" w:hAnsi="Times New Roman"/>
                <w:snapToGrid/>
                <w:szCs w:val="24"/>
                <w:lang w:val="ru-RU" w:eastAsia="ar-SA"/>
              </w:rPr>
              <w:t>Рачунарска опрема, софтвер</w:t>
            </w:r>
            <w:r w:rsidRPr="00B122C0">
              <w:rPr>
                <w:rFonts w:ascii="Times New Roman" w:hAnsi="Times New Roman"/>
                <w:snapToGrid/>
                <w:szCs w:val="24"/>
                <w:lang w:val="sr-Cyrl-RS" w:eastAsia="ar-SA"/>
              </w:rPr>
              <w:t xml:space="preserve"> </w:t>
            </w:r>
            <w:r w:rsidRPr="00B122C0">
              <w:rPr>
                <w:rFonts w:ascii="Times New Roman" w:hAnsi="Times New Roman"/>
                <w:snapToGrid/>
                <w:szCs w:val="24"/>
                <w:lang w:val="ru-RU" w:eastAsia="ar-SA"/>
              </w:rPr>
              <w:t>(као део опреме)</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4</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sr-Cyrl-CS" w:eastAsia="ar-SA"/>
              </w:rPr>
            </w:pPr>
            <w:r w:rsidRPr="00B122C0">
              <w:rPr>
                <w:rFonts w:ascii="Times New Roman" w:hAnsi="Times New Roman"/>
                <w:snapToGrid/>
                <w:szCs w:val="24"/>
                <w:lang w:eastAsia="ar-SA"/>
              </w:rPr>
              <w:t>K</w:t>
            </w:r>
            <w:r w:rsidRPr="00B122C0">
              <w:rPr>
                <w:rFonts w:ascii="Times New Roman" w:hAnsi="Times New Roman"/>
                <w:snapToGrid/>
                <w:szCs w:val="24"/>
                <w:lang w:val="sr-Cyrl-CS" w:eastAsia="ar-SA"/>
              </w:rPr>
              <w:t>анцеларијски намештај, телевизори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6,45</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15,50%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Камере, камкордери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7</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14,30%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bCs/>
                <w:snapToGrid/>
                <w:szCs w:val="24"/>
                <w:lang w:val="ru-RU" w:eastAsia="ar-SA"/>
              </w:rPr>
            </w:pPr>
            <w:r w:rsidRPr="00B122C0">
              <w:rPr>
                <w:rFonts w:ascii="Times New Roman" w:hAnsi="Times New Roman"/>
                <w:bCs/>
                <w:snapToGrid/>
                <w:szCs w:val="24"/>
                <w:lang w:val="ru-RU" w:eastAsia="ar-SA"/>
              </w:rPr>
              <w:t>Путнички аутомобил</w:t>
            </w:r>
            <w:r w:rsidRPr="00B122C0">
              <w:rPr>
                <w:rFonts w:ascii="Times New Roman" w:hAnsi="Times New Roman"/>
                <w:bCs/>
                <w:snapToGrid/>
                <w:szCs w:val="24"/>
                <w:lang w:val="sr-Cyrl-RS" w:eastAsia="ar-SA"/>
              </w:rPr>
              <w:t>и</w:t>
            </w:r>
            <w:r w:rsidRPr="00B122C0">
              <w:rPr>
                <w:rFonts w:ascii="Times New Roman" w:hAnsi="Times New Roman"/>
                <w:bCs/>
                <w:snapToGrid/>
                <w:szCs w:val="24"/>
                <w:lang w:val="ru-RU" w:eastAsia="ar-SA"/>
              </w:rPr>
              <w:t xml:space="preserve"> нови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6,45</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15,5%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bCs/>
                <w:snapToGrid/>
                <w:szCs w:val="24"/>
                <w:lang w:val="ru-RU" w:eastAsia="ar-SA"/>
              </w:rPr>
            </w:pPr>
            <w:r w:rsidRPr="00B122C0">
              <w:rPr>
                <w:rFonts w:ascii="Times New Roman" w:hAnsi="Times New Roman"/>
                <w:bCs/>
                <w:snapToGrid/>
                <w:szCs w:val="24"/>
                <w:lang w:val="ru-RU" w:eastAsia="ar-SA"/>
              </w:rPr>
              <w:t>Половни путнички аутомобили</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3,33</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30%</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bCs/>
                <w:snapToGrid/>
                <w:szCs w:val="24"/>
                <w:lang w:val="ru-RU" w:eastAsia="ar-SA"/>
              </w:rPr>
            </w:pPr>
            <w:r w:rsidRPr="00B122C0">
              <w:rPr>
                <w:rFonts w:ascii="Times New Roman" w:hAnsi="Times New Roman"/>
                <w:bCs/>
                <w:snapToGrid/>
                <w:szCs w:val="24"/>
                <w:lang w:val="ru-RU" w:eastAsia="ar-SA"/>
              </w:rPr>
              <w:t>Софтвер</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4</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25%</w:t>
            </w:r>
          </w:p>
        </w:tc>
      </w:tr>
      <w:tr w:rsidR="00D34B1A" w:rsidRPr="00B122C0" w:rsidTr="00D34B1A">
        <w:trPr>
          <w:cantSplit/>
          <w:jc w:val="center"/>
        </w:trPr>
        <w:tc>
          <w:tcPr>
            <w:tcW w:w="5773" w:type="dxa"/>
            <w:tcBorders>
              <w:left w:val="single" w:sz="1" w:space="0" w:color="000000"/>
              <w:bottom w:val="single" w:sz="1" w:space="0" w:color="000000"/>
            </w:tcBorders>
          </w:tcPr>
          <w:p w:rsidR="00D34B1A" w:rsidRPr="00B122C0" w:rsidRDefault="00D34B1A" w:rsidP="00D34B1A">
            <w:pPr>
              <w:widowControl/>
              <w:suppressAutoHyphens/>
              <w:overflowPunct w:val="0"/>
              <w:autoSpaceDE w:val="0"/>
              <w:jc w:val="both"/>
              <w:textAlignment w:val="baseline"/>
              <w:rPr>
                <w:rFonts w:ascii="Times New Roman" w:hAnsi="Times New Roman"/>
                <w:b/>
                <w:bCs/>
                <w:snapToGrid/>
                <w:szCs w:val="24"/>
                <w:lang w:eastAsia="ar-SA"/>
              </w:rPr>
            </w:pPr>
            <w:r w:rsidRPr="00B122C0">
              <w:rPr>
                <w:rFonts w:ascii="Times New Roman" w:hAnsi="Times New Roman"/>
                <w:b/>
                <w:bCs/>
                <w:snapToGrid/>
                <w:szCs w:val="24"/>
                <w:lang w:eastAsia="ar-SA"/>
              </w:rPr>
              <w:t>ОСТАЛА НЕПОМЕНУТА СРЕДСТВА</w:t>
            </w:r>
          </w:p>
        </w:tc>
        <w:tc>
          <w:tcPr>
            <w:tcW w:w="1276" w:type="dxa"/>
            <w:tcBorders>
              <w:left w:val="single" w:sz="1" w:space="0" w:color="000000"/>
              <w:bottom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c>
          <w:tcPr>
            <w:tcW w:w="1463" w:type="dxa"/>
            <w:tcBorders>
              <w:left w:val="single" w:sz="1" w:space="0" w:color="000000"/>
              <w:bottom w:val="single" w:sz="1" w:space="0" w:color="000000"/>
              <w:right w:val="single" w:sz="1" w:space="0" w:color="000000"/>
            </w:tcBorders>
            <w:vAlign w:val="center"/>
          </w:tcPr>
          <w:p w:rsidR="00D34B1A" w:rsidRPr="00B122C0" w:rsidRDefault="00D34B1A" w:rsidP="00D34B1A">
            <w:pPr>
              <w:widowControl/>
              <w:suppressAutoHyphens/>
              <w:overflowPunct w:val="0"/>
              <w:autoSpaceDE w:val="0"/>
              <w:jc w:val="center"/>
              <w:textAlignment w:val="baseline"/>
              <w:rPr>
                <w:rFonts w:ascii="Times New Roman" w:hAnsi="Times New Roman"/>
                <w:snapToGrid/>
                <w:szCs w:val="24"/>
                <w:lang w:val="sr-Cyrl-CS" w:eastAsia="ar-SA"/>
              </w:rPr>
            </w:pPr>
            <w:r w:rsidRPr="00B122C0">
              <w:rPr>
                <w:rFonts w:ascii="Times New Roman" w:hAnsi="Times New Roman"/>
                <w:snapToGrid/>
                <w:szCs w:val="24"/>
                <w:lang w:val="sr-Cyrl-CS" w:eastAsia="ar-SA"/>
              </w:rPr>
              <w:t>10%</w:t>
            </w:r>
          </w:p>
        </w:tc>
      </w:tr>
    </w:tbl>
    <w:p w:rsidR="00D34B1A" w:rsidRPr="00B122C0" w:rsidRDefault="00D34B1A" w:rsidP="00D34B1A">
      <w:pPr>
        <w:suppressAutoHyphens/>
        <w:autoSpaceDE w:val="0"/>
        <w:jc w:val="both"/>
        <w:textAlignment w:val="baseline"/>
        <w:rPr>
          <w:rFonts w:ascii="Times New Roman" w:hAnsi="Times New Roman"/>
          <w:b/>
          <w:bCs/>
          <w:i/>
          <w:iCs/>
          <w:snapToGrid/>
          <w:color w:val="000000"/>
          <w:sz w:val="20"/>
          <w:lang w:val="sr-Cyrl-C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2"/>
          <w:w w:val="103"/>
          <w:lang w:val="sr-Cyrl-CS" w:eastAsia="ar-SA"/>
        </w:rPr>
      </w:pPr>
      <w:r w:rsidRPr="00B122C0">
        <w:rPr>
          <w:rFonts w:ascii="Times New Roman" w:hAnsi="Times New Roman"/>
          <w:bCs/>
          <w:iCs/>
          <w:snapToGrid/>
          <w:spacing w:val="-2"/>
          <w:w w:val="103"/>
          <w:lang w:val="sr-Cyrl-CS" w:eastAsia="ar-SA"/>
        </w:rPr>
        <w:t>Основицу за обрачун амортизације грађевинских објеката, постројења, опреме и осталих основних средстава</w:t>
      </w:r>
      <w:r w:rsidRPr="00B122C0">
        <w:rPr>
          <w:rFonts w:ascii="Times New Roman" w:hAnsi="Times New Roman"/>
          <w:iCs/>
          <w:snapToGrid/>
          <w:spacing w:val="-2"/>
          <w:w w:val="103"/>
          <w:lang w:val="sr-Cyrl-CS" w:eastAsia="ar-SA"/>
        </w:rPr>
        <w:t xml:space="preserve"> чини набавна вредност, односно цена коштања.</w:t>
      </w:r>
    </w:p>
    <w:p w:rsidR="00D34B1A" w:rsidRPr="00B122C0" w:rsidRDefault="00D34B1A" w:rsidP="00D34B1A">
      <w:pPr>
        <w:widowControl/>
        <w:suppressAutoHyphens/>
        <w:overflowPunct w:val="0"/>
        <w:autoSpaceDE w:val="0"/>
        <w:jc w:val="both"/>
        <w:textAlignment w:val="baseline"/>
        <w:rPr>
          <w:rFonts w:ascii="Times New Roman" w:hAnsi="Times New Roman"/>
          <w:bCs/>
          <w:iCs/>
          <w:snapToGrid/>
          <w:spacing w:val="-3"/>
          <w:w w:val="103"/>
          <w:lang w:val="sr-Cyrl-C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trike/>
          <w:snapToGrid/>
          <w:spacing w:val="-3"/>
          <w:w w:val="103"/>
          <w:lang w:val="sr-Cyrl-CS" w:eastAsia="ar-SA"/>
        </w:rPr>
      </w:pPr>
      <w:r w:rsidRPr="00B122C0">
        <w:rPr>
          <w:rFonts w:ascii="Times New Roman" w:hAnsi="Times New Roman"/>
          <w:bCs/>
          <w:iCs/>
          <w:snapToGrid/>
          <w:spacing w:val="-3"/>
          <w:w w:val="103"/>
          <w:lang w:val="sr-Cyrl-CS" w:eastAsia="ar-SA"/>
        </w:rPr>
        <w:t>Накнадни издатак</w:t>
      </w:r>
      <w:r w:rsidRPr="00B122C0">
        <w:rPr>
          <w:rFonts w:ascii="Times New Roman" w:hAnsi="Times New Roman"/>
          <w:iCs/>
          <w:snapToGrid/>
          <w:spacing w:val="-3"/>
          <w:w w:val="103"/>
          <w:lang w:val="sr-Cyrl-CS" w:eastAsia="ar-SA"/>
        </w:rPr>
        <w:t xml:space="preserve"> који се односи на основно средство након његове набавке или завршетка, увећава вредност средства ако испуњава услове да се призна као средство, тј. ако је век трајања дужи од годину дана и ако је вредност накнадног издатка виша од 30.000,00 динара</w:t>
      </w:r>
      <w:r>
        <w:rPr>
          <w:rFonts w:ascii="Times New Roman" w:hAnsi="Times New Roman"/>
          <w:iCs/>
          <w:snapToGrid/>
          <w:spacing w:val="-3"/>
          <w:w w:val="103"/>
          <w:lang w:val="sr-Cyrl-CS" w:eastAsia="ar-SA"/>
        </w:rPr>
        <w:t>.</w:t>
      </w:r>
      <w:r w:rsidRPr="00B122C0">
        <w:rPr>
          <w:rFonts w:ascii="Times New Roman" w:hAnsi="Times New Roman"/>
          <w:iCs/>
          <w:strike/>
          <w:snapToGrid/>
          <w:spacing w:val="-3"/>
          <w:w w:val="103"/>
          <w:lang w:val="sr-Cyrl-CS" w:eastAsia="ar-SA"/>
        </w:rPr>
        <w:t xml:space="preserve"> </w:t>
      </w: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3"/>
          <w:w w:val="103"/>
          <w:lang w:val="sr-Cyrl-C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iCs/>
          <w:snapToGrid/>
          <w:spacing w:val="-3"/>
          <w:w w:val="103"/>
          <w:lang w:val="sr-Cyrl-CS" w:eastAsia="ar-SA"/>
        </w:rPr>
      </w:pPr>
      <w:r w:rsidRPr="00B122C0">
        <w:rPr>
          <w:rFonts w:ascii="Times New Roman" w:hAnsi="Times New Roman"/>
          <w:iCs/>
          <w:snapToGrid/>
          <w:spacing w:val="-3"/>
          <w:w w:val="103"/>
          <w:lang w:val="sr-Cyrl-CS" w:eastAsia="ar-SA"/>
        </w:rPr>
        <w:t>Накнадни издатак који не задовољава услове из претходног става овог члана исказује се као трошак пословања у периоду у којем је настао. Такође, ако је накнадни издатак настао претежно по основу рада, потрошног материјала и ситнијих резервних делова, тај издатак се исказује као текући трошак одржавања.</w:t>
      </w:r>
    </w:p>
    <w:p w:rsidR="00D34B1A" w:rsidRPr="00B122C0" w:rsidRDefault="00D34B1A" w:rsidP="00D34B1A">
      <w:pPr>
        <w:widowControl/>
        <w:suppressAutoHyphens/>
        <w:overflowPunct w:val="0"/>
        <w:autoSpaceDE w:val="0"/>
        <w:jc w:val="both"/>
        <w:textAlignment w:val="baseline"/>
        <w:rPr>
          <w:rFonts w:ascii="Times New Roman" w:hAnsi="Times New Roman"/>
          <w:snapToGrid/>
          <w:w w:val="103"/>
          <w:lang w:val="sr-Cyrl-RS" w:eastAsia="ar-SA"/>
        </w:rPr>
      </w:pPr>
    </w:p>
    <w:p w:rsidR="00D34B1A" w:rsidRPr="00B122C0" w:rsidRDefault="00D34B1A" w:rsidP="00D34B1A">
      <w:pPr>
        <w:widowControl/>
        <w:suppressAutoHyphens/>
        <w:overflowPunct w:val="0"/>
        <w:autoSpaceDE w:val="0"/>
        <w:jc w:val="both"/>
        <w:textAlignment w:val="baseline"/>
        <w:rPr>
          <w:rFonts w:ascii="Times New Roman" w:hAnsi="Times New Roman"/>
          <w:snapToGrid/>
          <w:w w:val="103"/>
          <w:lang w:val="ru-RU" w:eastAsia="ar-SA"/>
        </w:rPr>
      </w:pPr>
      <w:r w:rsidRPr="00B122C0">
        <w:rPr>
          <w:rFonts w:ascii="Times New Roman" w:hAnsi="Times New Roman"/>
          <w:snapToGrid/>
          <w:w w:val="103"/>
          <w:lang w:val="ru-RU" w:eastAsia="ar-SA"/>
        </w:rPr>
        <w:t>Улагања на туђим основним средствима ради обављања делатности признају се и исказују на посебном рачуну као основна средства</w:t>
      </w:r>
      <w:r w:rsidRPr="00B122C0">
        <w:rPr>
          <w:rFonts w:ascii="Times New Roman" w:hAnsi="Times New Roman"/>
          <w:snapToGrid/>
          <w:w w:val="103"/>
          <w:lang w:val="sr-Cyrl-RS" w:eastAsia="ar-SA"/>
        </w:rPr>
        <w:t>,</w:t>
      </w:r>
      <w:r w:rsidRPr="00B122C0">
        <w:rPr>
          <w:rFonts w:ascii="Times New Roman" w:hAnsi="Times New Roman"/>
          <w:snapToGrid/>
          <w:w w:val="103"/>
          <w:lang w:val="ru-RU" w:eastAsia="ar-SA"/>
        </w:rPr>
        <w:t xml:space="preserve"> под условом да су испуњени услови за признавање. Амортизација улагања на туђим основним средствима врши се на основу процењеног века коришћења који је утврђен уговором са власником тих средстава.</w:t>
      </w:r>
    </w:p>
    <w:p w:rsidR="00D34B1A" w:rsidRPr="00B122C0" w:rsidRDefault="00D34B1A" w:rsidP="00D34B1A">
      <w:pPr>
        <w:widowControl/>
        <w:jc w:val="both"/>
        <w:rPr>
          <w:rFonts w:ascii="Times New Roman" w:hAnsi="Times New Roman"/>
          <w:snapToGrid/>
          <w:szCs w:val="24"/>
          <w:lang w:val="sr-Cyrl-CS"/>
        </w:rPr>
      </w:pPr>
    </w:p>
    <w:p w:rsidR="00D34B1A" w:rsidRPr="000B23C6" w:rsidRDefault="00D34B1A" w:rsidP="00D34B1A">
      <w:pPr>
        <w:ind w:right="74"/>
        <w:jc w:val="both"/>
        <w:rPr>
          <w:rFonts w:ascii="Times New Roman" w:hAnsi="Times New Roman"/>
          <w:noProof/>
          <w:szCs w:val="24"/>
          <w:lang w:val="sr-Cyrl-CS"/>
        </w:rPr>
      </w:pPr>
      <w:r w:rsidRPr="000B23C6">
        <w:rPr>
          <w:rFonts w:ascii="Times New Roman" w:hAnsi="Times New Roman"/>
          <w:noProof/>
          <w:szCs w:val="24"/>
          <w:lang w:val="sr-Cyrl-CS"/>
        </w:rPr>
        <w:t>Некретнине, построjења и опрема престаjу да се исказуjу у Билансу стања, након отуђивања или када jе средство траjно повучено из употребе и када се од његовог отуђења не очекуjу никакве будуће економске користи.</w:t>
      </w:r>
    </w:p>
    <w:p w:rsidR="00D34B1A" w:rsidRPr="000B23C6" w:rsidRDefault="00D34B1A" w:rsidP="00D34B1A">
      <w:pPr>
        <w:ind w:right="74"/>
        <w:jc w:val="both"/>
        <w:rPr>
          <w:rFonts w:ascii="Times New Roman" w:hAnsi="Times New Roman"/>
          <w:noProof/>
          <w:szCs w:val="24"/>
          <w:lang w:val="sr-Cyrl-CS"/>
        </w:rPr>
      </w:pPr>
    </w:p>
    <w:p w:rsidR="00D34B1A" w:rsidRPr="000B23C6" w:rsidRDefault="00D34B1A" w:rsidP="00D34B1A">
      <w:pPr>
        <w:ind w:right="74"/>
        <w:jc w:val="both"/>
        <w:rPr>
          <w:rFonts w:ascii="Times New Roman" w:hAnsi="Times New Roman"/>
          <w:noProof/>
          <w:szCs w:val="24"/>
          <w:lang w:val="sr-Cyrl-CS"/>
        </w:rPr>
      </w:pPr>
      <w:r w:rsidRPr="000B23C6">
        <w:rPr>
          <w:rFonts w:ascii="Times New Roman" w:hAnsi="Times New Roman"/>
          <w:noProof/>
          <w:szCs w:val="24"/>
          <w:lang w:val="sr-Cyrl-CS"/>
        </w:rPr>
        <w:t>Добици или губици коjи проистекну из расходовања или отуђења некретнина, построjења и опреме утврђуjу се као разлика између процењених нето прилива од продаjе и исказане нето књиговодствене вредности средстава и приказуjу се као приход или расход у билансу успеха.</w:t>
      </w:r>
    </w:p>
    <w:p w:rsidR="00D34B1A" w:rsidRPr="00203DEA" w:rsidRDefault="00D34B1A" w:rsidP="00D34B1A">
      <w:pPr>
        <w:ind w:right="74"/>
        <w:jc w:val="both"/>
        <w:rPr>
          <w:rFonts w:ascii="Times New Roman" w:hAnsi="Times New Roman"/>
          <w:noProof/>
          <w:color w:val="0070C0"/>
          <w:szCs w:val="24"/>
          <w:lang w:val="sr-Latn-CS"/>
        </w:rPr>
      </w:pPr>
    </w:p>
    <w:p w:rsidR="00D34B1A" w:rsidRDefault="00D34B1A" w:rsidP="00D34B1A">
      <w:pPr>
        <w:ind w:right="74"/>
        <w:jc w:val="both"/>
        <w:rPr>
          <w:rFonts w:ascii="Times New Roman" w:hAnsi="Times New Roman"/>
          <w:b/>
          <w:noProof/>
          <w:szCs w:val="24"/>
          <w:lang w:val="sr-Cyrl-CS"/>
        </w:rPr>
      </w:pPr>
      <w:r>
        <w:rPr>
          <w:rFonts w:ascii="Times New Roman" w:hAnsi="Times New Roman"/>
          <w:b/>
          <w:noProof/>
          <w:szCs w:val="24"/>
          <w:lang w:val="sr-Cyrl-CS"/>
        </w:rPr>
        <w:t>3.2    Алат и ситан инвентар</w:t>
      </w:r>
    </w:p>
    <w:p w:rsidR="00D34B1A" w:rsidRDefault="00D34B1A" w:rsidP="00D34B1A">
      <w:pPr>
        <w:ind w:right="74"/>
        <w:jc w:val="both"/>
        <w:rPr>
          <w:rFonts w:ascii="Times New Roman" w:hAnsi="Times New Roman"/>
          <w:noProof/>
          <w:szCs w:val="24"/>
          <w:lang w:val="sr-Cyrl-CS"/>
        </w:rPr>
      </w:pPr>
      <w:r w:rsidRPr="0009546B">
        <w:rPr>
          <w:rFonts w:ascii="Times New Roman" w:hAnsi="Times New Roman"/>
          <w:noProof/>
          <w:szCs w:val="24"/>
          <w:lang w:val="sr-Cyrl-CS"/>
        </w:rPr>
        <w:t xml:space="preserve">          </w:t>
      </w:r>
    </w:p>
    <w:p w:rsidR="00D96C04" w:rsidRDefault="00D34B1A" w:rsidP="00D34B1A">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sidRPr="0009546B">
        <w:rPr>
          <w:rFonts w:ascii="Times New Roman" w:hAnsi="Times New Roman"/>
          <w:noProof/>
          <w:szCs w:val="24"/>
          <w:lang w:val="sr-Cyrl-CS"/>
        </w:rPr>
        <w:t xml:space="preserve">Набављено </w:t>
      </w:r>
      <w:r>
        <w:rPr>
          <w:rFonts w:ascii="Times New Roman" w:hAnsi="Times New Roman"/>
          <w:noProof/>
          <w:szCs w:val="24"/>
          <w:lang w:val="sr-Cyrl-CS"/>
        </w:rPr>
        <w:t xml:space="preserve">средство чија је вредност у тренутку набавке нижа од 30.000,00 динара а већа од 2.000,00 динара признаје се као ситан инвентар и алат на залихама. Алат и инвентар који испуњава услове из става један овог пасуса, преко исправке 100% вредности алата </w:t>
      </w:r>
      <w:r>
        <w:rPr>
          <w:rFonts w:ascii="Times New Roman" w:hAnsi="Times New Roman"/>
          <w:noProof/>
          <w:szCs w:val="24"/>
          <w:lang w:val="sr-Cyrl-CS"/>
        </w:rPr>
        <w:lastRenderedPageBreak/>
        <w:t>и инвентара који се ставља у употребу, признаје се као  трошак.</w:t>
      </w:r>
    </w:p>
    <w:p w:rsidR="00D34B1A" w:rsidRDefault="00D34B1A" w:rsidP="00D34B1A">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p>
    <w:p w:rsidR="00D34B1A" w:rsidRPr="00D55959" w:rsidRDefault="00D34B1A" w:rsidP="00D34B1A">
      <w:pPr>
        <w:ind w:left="720" w:right="74" w:hanging="720"/>
        <w:jc w:val="both"/>
        <w:rPr>
          <w:rFonts w:ascii="Times New Roman" w:hAnsi="Times New Roman"/>
          <w:b/>
          <w:noProof/>
          <w:szCs w:val="24"/>
          <w:lang w:val="sr-Cyrl-CS"/>
        </w:rPr>
      </w:pPr>
      <w:r w:rsidRPr="00D34B1A">
        <w:rPr>
          <w:rFonts w:ascii="Times New Roman" w:hAnsi="Times New Roman"/>
          <w:b/>
          <w:noProof/>
          <w:szCs w:val="24"/>
          <w:lang w:val="sr-Cyrl-CS"/>
        </w:rPr>
        <w:t>3.3.</w:t>
      </w:r>
      <w:r>
        <w:rPr>
          <w:rFonts w:ascii="Times New Roman" w:hAnsi="Times New Roman"/>
          <w:noProof/>
          <w:szCs w:val="24"/>
          <w:lang w:val="sr-Cyrl-CS"/>
        </w:rPr>
        <w:t xml:space="preserve"> </w:t>
      </w:r>
      <w:r w:rsidRPr="00D55959">
        <w:rPr>
          <w:rFonts w:ascii="Times New Roman" w:hAnsi="Times New Roman"/>
          <w:b/>
          <w:noProof/>
          <w:szCs w:val="24"/>
          <w:lang w:val="sr-Cyrl-CS"/>
        </w:rPr>
        <w:t xml:space="preserve">Залихе </w:t>
      </w:r>
    </w:p>
    <w:p w:rsidR="00D34B1A" w:rsidRPr="00D55959" w:rsidRDefault="00D34B1A" w:rsidP="00D34B1A">
      <w:pPr>
        <w:ind w:left="720" w:right="74"/>
        <w:jc w:val="both"/>
        <w:rPr>
          <w:rFonts w:ascii="Times New Roman" w:hAnsi="Times New Roman"/>
          <w:noProof/>
          <w:szCs w:val="24"/>
          <w:lang w:val="sr-Cyrl-CS"/>
        </w:rPr>
      </w:pPr>
    </w:p>
    <w:p w:rsidR="00D34B1A" w:rsidRPr="00D55959" w:rsidRDefault="00D34B1A" w:rsidP="00D34B1A">
      <w:pPr>
        <w:ind w:right="74"/>
        <w:jc w:val="both"/>
        <w:rPr>
          <w:rFonts w:ascii="Times New Roman" w:hAnsi="Times New Roman"/>
          <w:noProof/>
          <w:szCs w:val="24"/>
          <w:lang w:val="sr-Cyrl-CS"/>
        </w:rPr>
      </w:pPr>
      <w:r w:rsidRPr="00D55959">
        <w:rPr>
          <w:rFonts w:ascii="Times New Roman" w:hAnsi="Times New Roman"/>
          <w:noProof/>
          <w:szCs w:val="24"/>
          <w:lang w:val="sr-Cyrl-CS"/>
        </w:rPr>
        <w:t xml:space="preserve">Према </w:t>
      </w:r>
      <w:r w:rsidRPr="009C0B21">
        <w:rPr>
          <w:rFonts w:ascii="Times New Roman" w:hAnsi="Times New Roman"/>
          <w:noProof/>
          <w:szCs w:val="24"/>
          <w:lang w:val="sr-Cyrl-CS"/>
        </w:rPr>
        <w:t>параграфу 13.1-Одељак 13 МСФИ за ПМС –</w:t>
      </w:r>
      <w:r>
        <w:rPr>
          <w:rFonts w:ascii="Times New Roman" w:hAnsi="Times New Roman"/>
          <w:noProof/>
          <w:szCs w:val="24"/>
          <w:lang w:val="sr-Latn-CS"/>
        </w:rPr>
        <w:t>„</w:t>
      </w:r>
      <w:r w:rsidRPr="009C0B21">
        <w:rPr>
          <w:rFonts w:ascii="Times New Roman" w:hAnsi="Times New Roman"/>
          <w:noProof/>
          <w:szCs w:val="24"/>
          <w:lang w:val="sr-Cyrl-CS"/>
        </w:rPr>
        <w:t>Залихе</w:t>
      </w:r>
      <w:r>
        <w:rPr>
          <w:rFonts w:ascii="Times New Roman" w:hAnsi="Times New Roman"/>
          <w:noProof/>
          <w:szCs w:val="24"/>
          <w:lang w:val="sr-Latn-CS"/>
        </w:rPr>
        <w:t>“</w:t>
      </w:r>
      <w:r w:rsidRPr="009C0B21">
        <w:rPr>
          <w:rFonts w:ascii="Times New Roman" w:hAnsi="Times New Roman"/>
          <w:noProof/>
          <w:szCs w:val="24"/>
          <w:lang w:val="sr-Cyrl-CS"/>
        </w:rPr>
        <w:t>, залихе су средства:</w:t>
      </w:r>
    </w:p>
    <w:p w:rsidR="00D34B1A" w:rsidRPr="00D55959" w:rsidRDefault="00D34B1A" w:rsidP="00D34B1A">
      <w:pPr>
        <w:ind w:right="74"/>
        <w:jc w:val="both"/>
        <w:rPr>
          <w:rFonts w:ascii="Times New Roman" w:hAnsi="Times New Roman"/>
          <w:noProof/>
          <w:szCs w:val="24"/>
          <w:lang w:val="sr-Cyrl-CS"/>
        </w:rPr>
      </w:pPr>
      <w:r w:rsidRPr="00D55959">
        <w:rPr>
          <w:rFonts w:ascii="Times New Roman" w:hAnsi="Times New Roman"/>
          <w:noProof/>
          <w:szCs w:val="24"/>
          <w:lang w:val="sr-Cyrl-CS"/>
        </w:rPr>
        <w:t>а)</w:t>
      </w:r>
      <w:r w:rsidRPr="00D55959">
        <w:rPr>
          <w:rFonts w:ascii="Times New Roman" w:hAnsi="Times New Roman"/>
          <w:noProof/>
          <w:szCs w:val="24"/>
          <w:lang w:val="sr-Cyrl-CS"/>
        </w:rPr>
        <w:tab/>
        <w:t>коjа се чувају ради продаје у редовном пословању;</w:t>
      </w:r>
    </w:p>
    <w:p w:rsidR="00D34B1A" w:rsidRPr="00D55959" w:rsidRDefault="00D34B1A" w:rsidP="00D34B1A">
      <w:pPr>
        <w:ind w:right="74"/>
        <w:jc w:val="both"/>
        <w:rPr>
          <w:rFonts w:ascii="Times New Roman" w:hAnsi="Times New Roman"/>
          <w:noProof/>
          <w:szCs w:val="24"/>
          <w:lang w:val="sr-Cyrl-CS"/>
        </w:rPr>
      </w:pPr>
      <w:r w:rsidRPr="00D55959">
        <w:rPr>
          <w:rFonts w:ascii="Times New Roman" w:hAnsi="Times New Roman"/>
          <w:noProof/>
          <w:szCs w:val="24"/>
          <w:lang w:val="sr-Cyrl-CS"/>
        </w:rPr>
        <w:t>б)</w:t>
      </w:r>
      <w:r w:rsidRPr="00D55959">
        <w:rPr>
          <w:rFonts w:ascii="Times New Roman" w:hAnsi="Times New Roman"/>
          <w:noProof/>
          <w:szCs w:val="24"/>
          <w:lang w:val="sr-Cyrl-CS"/>
        </w:rPr>
        <w:tab/>
        <w:t>у процесу производње, а намењена су за продаjу; или</w:t>
      </w:r>
    </w:p>
    <w:p w:rsidR="00D34B1A" w:rsidRPr="00D55959" w:rsidRDefault="00D34B1A" w:rsidP="00D34B1A">
      <w:pPr>
        <w:ind w:left="720" w:right="74" w:hanging="720"/>
        <w:jc w:val="both"/>
        <w:rPr>
          <w:rFonts w:ascii="Times New Roman" w:hAnsi="Times New Roman"/>
          <w:noProof/>
          <w:szCs w:val="24"/>
          <w:lang w:val="sr-Cyrl-CS"/>
        </w:rPr>
      </w:pPr>
      <w:r w:rsidRPr="00D55959">
        <w:rPr>
          <w:rFonts w:ascii="Times New Roman" w:hAnsi="Times New Roman"/>
          <w:noProof/>
          <w:szCs w:val="24"/>
          <w:lang w:val="sr-Cyrl-CS"/>
        </w:rPr>
        <w:t>в)</w:t>
      </w:r>
      <w:r w:rsidRPr="00D55959">
        <w:rPr>
          <w:rFonts w:ascii="Times New Roman" w:hAnsi="Times New Roman"/>
          <w:noProof/>
          <w:szCs w:val="24"/>
          <w:lang w:val="sr-Cyrl-CS"/>
        </w:rPr>
        <w:tab/>
        <w:t>у облику материjала или помоћних средстава коjа се троше у процесу производње или приликом пружања услуга.</w:t>
      </w:r>
      <w:r>
        <w:rPr>
          <w:rFonts w:ascii="Times New Roman" w:hAnsi="Times New Roman"/>
          <w:noProof/>
          <w:szCs w:val="24"/>
          <w:lang w:val="sr-Cyrl-CS"/>
        </w:rPr>
        <w:t>“</w:t>
      </w:r>
    </w:p>
    <w:p w:rsidR="00D34B1A" w:rsidRPr="00D55959" w:rsidRDefault="00D34B1A" w:rsidP="00D34B1A">
      <w:pPr>
        <w:ind w:left="720" w:right="74"/>
        <w:jc w:val="both"/>
        <w:rPr>
          <w:rFonts w:ascii="Times New Roman" w:hAnsi="Times New Roman"/>
          <w:noProof/>
          <w:szCs w:val="24"/>
          <w:lang w:val="sr-Cyrl-CS"/>
        </w:rPr>
      </w:pPr>
    </w:p>
    <w:p w:rsidR="00D34B1A" w:rsidRPr="00D55959" w:rsidRDefault="00D34B1A" w:rsidP="00D34B1A">
      <w:pPr>
        <w:ind w:right="74"/>
        <w:jc w:val="both"/>
        <w:rPr>
          <w:rFonts w:ascii="Times New Roman" w:hAnsi="Times New Roman"/>
          <w:noProof/>
          <w:szCs w:val="24"/>
          <w:lang w:val="sr-Cyrl-CS"/>
        </w:rPr>
      </w:pPr>
      <w:r w:rsidRPr="00D55959">
        <w:rPr>
          <w:rFonts w:ascii="Times New Roman" w:hAnsi="Times New Roman"/>
          <w:noProof/>
          <w:szCs w:val="24"/>
          <w:lang w:val="sr-Cyrl-CS"/>
        </w:rPr>
        <w:t>Залихе Агенције могу да обухватаjу помоћни материjал коjи ће бити искоришћен у процесу пословања.</w:t>
      </w:r>
      <w:r>
        <w:rPr>
          <w:rFonts w:ascii="Times New Roman" w:hAnsi="Times New Roman"/>
          <w:noProof/>
          <w:szCs w:val="24"/>
          <w:lang w:val="sr-Cyrl-CS"/>
        </w:rPr>
        <w:t xml:space="preserve"> Имајући у виду количину и вредност залиха, помоћног (канцеларијског) материјала који Агенција користи, све набавке овог материјала се књиже директно као трошак материјала у Билансу успеха, у периоду на који се односе.</w:t>
      </w:r>
    </w:p>
    <w:p w:rsidR="00D34B1A" w:rsidRPr="00D55959" w:rsidRDefault="00D34B1A" w:rsidP="00D34B1A">
      <w:pPr>
        <w:ind w:right="74"/>
        <w:jc w:val="both"/>
        <w:rPr>
          <w:rFonts w:ascii="Times New Roman" w:hAnsi="Times New Roman"/>
          <w:noProof/>
          <w:szCs w:val="24"/>
          <w:lang w:val="sr-Cyrl-CS"/>
        </w:rPr>
      </w:pPr>
      <w:r>
        <w:rPr>
          <w:rFonts w:ascii="Times New Roman" w:hAnsi="Times New Roman"/>
          <w:noProof/>
          <w:szCs w:val="24"/>
          <w:lang w:val="sr-Cyrl-CS"/>
        </w:rPr>
        <w:t xml:space="preserve">Агенција у билансу стања на овој позицији исказује авансне уплате за набавку услуга и добара. </w:t>
      </w:r>
    </w:p>
    <w:p w:rsidR="00D34B1A" w:rsidRPr="00607AC5" w:rsidRDefault="00D34B1A" w:rsidP="00D34B1A">
      <w:pPr>
        <w:tabs>
          <w:tab w:val="left" w:pos="-1440"/>
          <w:tab w:val="left" w:pos="-720"/>
          <w:tab w:val="left" w:pos="0"/>
          <w:tab w:val="left" w:pos="720"/>
          <w:tab w:val="left" w:pos="3690"/>
          <w:tab w:val="right" w:pos="8647"/>
        </w:tabs>
        <w:ind w:right="-43"/>
        <w:jc w:val="both"/>
        <w:rPr>
          <w:rFonts w:ascii="Times New Roman" w:hAnsi="Times New Roman"/>
          <w:noProof/>
          <w:szCs w:val="24"/>
          <w:lang w:val="sr-Cyrl-RS"/>
        </w:rPr>
      </w:pP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ind w:right="74"/>
        <w:jc w:val="both"/>
        <w:rPr>
          <w:rFonts w:ascii="Times New Roman" w:hAnsi="Times New Roman"/>
          <w:b/>
          <w:noProof/>
          <w:szCs w:val="24"/>
          <w:lang w:val="sr-Cyrl-RS"/>
        </w:rPr>
      </w:pPr>
      <w:r w:rsidRPr="00607AC5">
        <w:rPr>
          <w:rFonts w:ascii="Times New Roman" w:hAnsi="Times New Roman"/>
          <w:b/>
          <w:noProof/>
          <w:szCs w:val="24"/>
          <w:lang w:val="sr-Cyrl-RS"/>
        </w:rPr>
        <w:t>3.</w:t>
      </w:r>
      <w:r w:rsidR="00D34B1A">
        <w:rPr>
          <w:rFonts w:ascii="Times New Roman" w:hAnsi="Times New Roman"/>
          <w:b/>
          <w:noProof/>
          <w:szCs w:val="24"/>
          <w:lang w:val="sr-Cyrl-RS"/>
        </w:rPr>
        <w:t>4</w:t>
      </w:r>
      <w:r w:rsidRPr="00607AC5">
        <w:rPr>
          <w:rFonts w:ascii="Times New Roman" w:hAnsi="Times New Roman"/>
          <w:b/>
          <w:noProof/>
          <w:szCs w:val="24"/>
          <w:lang w:val="sr-Cyrl-RS"/>
        </w:rPr>
        <w:t>.</w:t>
      </w:r>
      <w:r w:rsidRPr="00607AC5">
        <w:rPr>
          <w:rFonts w:ascii="Times New Roman" w:hAnsi="Times New Roman"/>
          <w:b/>
          <w:noProof/>
          <w:szCs w:val="24"/>
          <w:lang w:val="sr-Cyrl-RS"/>
        </w:rPr>
        <w:tab/>
        <w:t>Потраживања</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880061"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r w:rsidRPr="00800EEE">
        <w:rPr>
          <w:rFonts w:ascii="Times New Roman" w:hAnsi="Times New Roman"/>
          <w:noProof/>
          <w:szCs w:val="24"/>
          <w:lang w:val="sr-Cyrl-CS"/>
        </w:rPr>
        <w:t>Краткорочна потраживања Агенције обухватаjу потраживања од купаца</w:t>
      </w:r>
      <w:r>
        <w:rPr>
          <w:rFonts w:ascii="Times New Roman" w:hAnsi="Times New Roman"/>
          <w:noProof/>
          <w:szCs w:val="24"/>
          <w:lang w:val="sr-Cyrl-CS"/>
        </w:rPr>
        <w:t xml:space="preserve"> и осталих правних и физичких лица у земљи и иностранству а по основу продаје производа и услуга која доспевају у року од годину дана. Агенција на  </w:t>
      </w:r>
      <w:r w:rsidR="004422AA">
        <w:rPr>
          <w:rFonts w:ascii="Times New Roman" w:hAnsi="Times New Roman"/>
          <w:noProof/>
          <w:szCs w:val="24"/>
          <w:lang w:val="sr-Cyrl-CS"/>
        </w:rPr>
        <w:t>овој позицији води и потраживања од фондова за социјално осигурање а за исплаћене зараде које се рефундирају.</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w:t>
      </w:r>
      <w:r w:rsidR="004422AA">
        <w:rPr>
          <w:rFonts w:ascii="Times New Roman" w:hAnsi="Times New Roman"/>
          <w:b/>
          <w:noProof/>
          <w:szCs w:val="24"/>
          <w:lang w:val="sr-Cyrl-RS"/>
        </w:rPr>
        <w:t>5</w:t>
      </w:r>
      <w:r w:rsidRPr="00607AC5">
        <w:rPr>
          <w:rFonts w:ascii="Times New Roman" w:hAnsi="Times New Roman"/>
          <w:b/>
          <w:noProof/>
          <w:szCs w:val="24"/>
          <w:lang w:val="sr-Cyrl-RS"/>
        </w:rPr>
        <w:t>.</w:t>
      </w:r>
      <w:r w:rsidRPr="00607AC5">
        <w:rPr>
          <w:rFonts w:ascii="Times New Roman" w:hAnsi="Times New Roman"/>
          <w:b/>
          <w:noProof/>
          <w:szCs w:val="24"/>
          <w:lang w:val="sr-Cyrl-RS"/>
        </w:rPr>
        <w:tab/>
        <w:t xml:space="preserve">Готовински еквиваленти и готовина </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Готовински еквиваленти и готовина обухватају новац у благајни, депозите по виђењу код банака и то у динарима и у девизама и издвојена новчана средства за посебне намене.</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Средства на девизним рачунима код банака, прерачунавају се на дан Биланса стања у њихову динарску противвредност применом закључног средњег курса Народне банке Србије.</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 xml:space="preserve">Пословне промене у току године на девизним рачунима и у девизној благајни прерачунавају се у динарску противвредност применом промптног средњег курса Народне банке Србије на дан пословне промене.  </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Издвојена новчана средства за посебне намене, су средства која је Агенција примила од Министарства привреде,  или неког донатора, која се налазе на посебним текућим рачунима Агенције, намењеним искључиво за финансирање појединачних пројеката, које донира Агенција. Ова средства се преносе на крајњег корисника донације по испуњењу одговарајућих обавеза из уговора о донацијама, које крајњи корисници закључе са Агенцијом. У случају да крајњи корисници не</w:t>
      </w:r>
      <w:r w:rsidR="004422AA">
        <w:rPr>
          <w:rFonts w:ascii="Times New Roman" w:hAnsi="Times New Roman"/>
          <w:noProof/>
          <w:szCs w:val="24"/>
          <w:lang w:val="sr-Cyrl-RS"/>
        </w:rPr>
        <w:t xml:space="preserve"> </w:t>
      </w:r>
      <w:r w:rsidRPr="00607AC5">
        <w:rPr>
          <w:rFonts w:ascii="Times New Roman" w:hAnsi="Times New Roman"/>
          <w:noProof/>
          <w:szCs w:val="24"/>
          <w:lang w:val="sr-Cyrl-RS"/>
        </w:rPr>
        <w:t xml:space="preserve">испуне уговорне обавеза, ова средства Агенција враћа </w:t>
      </w:r>
      <w:r w:rsidR="00582A69">
        <w:rPr>
          <w:rFonts w:ascii="Times New Roman" w:hAnsi="Times New Roman"/>
          <w:noProof/>
          <w:szCs w:val="24"/>
          <w:lang w:val="sr-Cyrl-RS"/>
        </w:rPr>
        <w:t>у буџет Републике Србије</w:t>
      </w:r>
      <w:r w:rsidRPr="00607AC5">
        <w:rPr>
          <w:rFonts w:ascii="Times New Roman" w:hAnsi="Times New Roman"/>
          <w:noProof/>
          <w:szCs w:val="24"/>
          <w:lang w:val="sr-Cyrl-RS"/>
        </w:rPr>
        <w:t xml:space="preserve">,  или донатору, сразмерно неиспуњењу уговорених обавеза. </w:t>
      </w:r>
    </w:p>
    <w:p w:rsidR="00582A69" w:rsidRDefault="00582A69" w:rsidP="00582A69">
      <w:pPr>
        <w:ind w:right="74"/>
        <w:jc w:val="both"/>
        <w:rPr>
          <w:rFonts w:ascii="Times New Roman" w:hAnsi="Times New Roman"/>
          <w:b/>
          <w:noProof/>
          <w:szCs w:val="24"/>
          <w:lang w:val="sr-Cyrl-CS"/>
        </w:rPr>
      </w:pPr>
    </w:p>
    <w:p w:rsidR="00582A69" w:rsidRDefault="00582A69" w:rsidP="00582A69">
      <w:pPr>
        <w:ind w:right="74"/>
        <w:jc w:val="both"/>
        <w:rPr>
          <w:rFonts w:ascii="Times New Roman" w:hAnsi="Times New Roman"/>
          <w:b/>
          <w:noProof/>
          <w:szCs w:val="24"/>
          <w:lang w:val="sr-Cyrl-CS"/>
        </w:rPr>
      </w:pPr>
      <w:r>
        <w:rPr>
          <w:rFonts w:ascii="Times New Roman" w:hAnsi="Times New Roman"/>
          <w:b/>
          <w:noProof/>
          <w:szCs w:val="24"/>
          <w:lang w:val="sr-Cyrl-CS"/>
        </w:rPr>
        <w:t>3. 6.     Активна временска разграничења</w:t>
      </w:r>
    </w:p>
    <w:p w:rsidR="00582A69" w:rsidRDefault="00582A69" w:rsidP="00582A69">
      <w:pPr>
        <w:ind w:left="480" w:right="74"/>
        <w:jc w:val="both"/>
        <w:rPr>
          <w:rFonts w:ascii="Times New Roman" w:hAnsi="Times New Roman"/>
          <w:noProof/>
          <w:szCs w:val="24"/>
          <w:lang w:val="sr-Cyrl-CS"/>
        </w:rPr>
      </w:pPr>
      <w:r>
        <w:rPr>
          <w:rFonts w:ascii="Times New Roman" w:hAnsi="Times New Roman"/>
          <w:noProof/>
          <w:szCs w:val="24"/>
          <w:lang w:val="sr-Cyrl-CS"/>
        </w:rPr>
        <w:t xml:space="preserve">   </w:t>
      </w:r>
    </w:p>
    <w:p w:rsidR="00582A69" w:rsidRDefault="00582A69" w:rsidP="00582A69">
      <w:pPr>
        <w:ind w:right="74"/>
        <w:jc w:val="both"/>
        <w:rPr>
          <w:rFonts w:ascii="Times New Roman" w:hAnsi="Times New Roman"/>
          <w:b/>
          <w:noProof/>
          <w:szCs w:val="24"/>
          <w:lang w:val="sr-Cyrl-CS"/>
        </w:rPr>
      </w:pPr>
      <w:r>
        <w:rPr>
          <w:rFonts w:ascii="Times New Roman" w:hAnsi="Times New Roman"/>
          <w:noProof/>
          <w:szCs w:val="24"/>
          <w:lang w:val="sr-Cyrl-CS"/>
        </w:rPr>
        <w:t xml:space="preserve">            </w:t>
      </w:r>
      <w:r w:rsidRPr="00090320">
        <w:rPr>
          <w:rFonts w:ascii="Times New Roman" w:hAnsi="Times New Roman"/>
          <w:noProof/>
          <w:szCs w:val="24"/>
          <w:lang w:val="sr-Cyrl-CS"/>
        </w:rPr>
        <w:t xml:space="preserve">Активна временска разграничења </w:t>
      </w:r>
      <w:r>
        <w:rPr>
          <w:rFonts w:ascii="Times New Roman" w:hAnsi="Times New Roman"/>
          <w:noProof/>
          <w:szCs w:val="24"/>
          <w:lang w:val="sr-Cyrl-CS"/>
        </w:rPr>
        <w:t xml:space="preserve"> обухватају сва плаћања и све обрачунате                     </w:t>
      </w:r>
      <w:r>
        <w:rPr>
          <w:rFonts w:ascii="Times New Roman" w:hAnsi="Times New Roman"/>
          <w:noProof/>
          <w:szCs w:val="24"/>
          <w:lang w:val="sr-Cyrl-CS"/>
        </w:rPr>
        <w:lastRenderedPageBreak/>
        <w:t>приходе и расходе који се не односе на извештајни период на дан билансирања него на будући период. На овој позицији Агенција евидентира унапред плаћене трошкове сајмова у иностранству.</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w:t>
      </w:r>
      <w:r w:rsidR="00582A69">
        <w:rPr>
          <w:rFonts w:ascii="Times New Roman" w:hAnsi="Times New Roman"/>
          <w:b/>
          <w:noProof/>
          <w:szCs w:val="24"/>
          <w:lang w:val="sr-Cyrl-RS"/>
        </w:rPr>
        <w:t>7</w:t>
      </w:r>
      <w:r w:rsidRPr="00607AC5">
        <w:rPr>
          <w:rFonts w:ascii="Times New Roman" w:hAnsi="Times New Roman"/>
          <w:b/>
          <w:noProof/>
          <w:szCs w:val="24"/>
          <w:lang w:val="sr-Cyrl-RS"/>
        </w:rPr>
        <w:t>.</w:t>
      </w:r>
      <w:r w:rsidRPr="00607AC5">
        <w:rPr>
          <w:rFonts w:ascii="Times New Roman" w:hAnsi="Times New Roman"/>
          <w:b/>
          <w:noProof/>
          <w:szCs w:val="24"/>
          <w:lang w:val="sr-Cyrl-RS"/>
        </w:rPr>
        <w:tab/>
        <w:t>Капитал</w:t>
      </w:r>
    </w:p>
    <w:p w:rsidR="00D96C04" w:rsidRPr="00607AC5" w:rsidRDefault="00D96C04" w:rsidP="00D96C04">
      <w:pPr>
        <w:spacing w:line="-180" w:lineRule="auto"/>
        <w:ind w:right="74"/>
        <w:jc w:val="both"/>
        <w:rPr>
          <w:rFonts w:ascii="Times New Roman" w:hAnsi="Times New Roman"/>
          <w:noProof/>
          <w:szCs w:val="24"/>
          <w:lang w:val="sr-Cyrl-RS"/>
        </w:rPr>
      </w:pPr>
    </w:p>
    <w:p w:rsidR="00582A69" w:rsidRDefault="00582A69" w:rsidP="00582A69">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У складу са параграфом 2.22 - Одељак 2 МСФИ за МСП капитал се дефинише као преостало учешће у имовини ентитета након одбитка свих његових обавеза</w:t>
      </w:r>
      <w:r w:rsidRPr="00ED7312">
        <w:rPr>
          <w:rFonts w:ascii="Times New Roman" w:hAnsi="Times New Roman"/>
          <w:noProof/>
          <w:szCs w:val="24"/>
          <w:lang w:val="sr-Cyrl-CS"/>
        </w:rPr>
        <w:t xml:space="preserve">. </w:t>
      </w:r>
      <w:r>
        <w:rPr>
          <w:rFonts w:ascii="Times New Roman" w:hAnsi="Times New Roman"/>
          <w:noProof/>
          <w:szCs w:val="24"/>
          <w:lang w:val="sr-Cyrl-CS"/>
        </w:rPr>
        <w:t>Капитал се признаје и исказује у Билансу стања по номиналној вредности. Капитал се може подкласификовати у извештају о финасијској позицији, а подкласификација се може извршити на средства која су уложили акционари, нераспоређену добит и добитке и губитке који се признају директно у капитал.</w:t>
      </w:r>
    </w:p>
    <w:p w:rsidR="00582A69" w:rsidRDefault="00582A69" w:rsidP="00582A69">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CS"/>
        </w:rPr>
      </w:pPr>
    </w:p>
    <w:p w:rsidR="00582A69" w:rsidRDefault="00582A69" w:rsidP="00582A69">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 xml:space="preserve">У случају да Агенција у Билансу успеха за одређену годину утврди нето добитак, та вредност нето добитка се преноси у Биланс стања на позицију „Нераспоређени добитак“. </w:t>
      </w:r>
    </w:p>
    <w:p w:rsidR="00582A69" w:rsidRDefault="00582A69" w:rsidP="00582A69">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CS"/>
        </w:rPr>
      </w:pPr>
    </w:p>
    <w:p w:rsidR="00582A69" w:rsidRPr="00ED7312" w:rsidRDefault="00582A69" w:rsidP="00582A69">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У супротном случају, да Агенција у Билансу успеха за одређену годину утврди нето губитак, та вредност нето губитка се преноси у Биланс стања на позицију „Акумулирани губитак“. Уколико постоји нераспоређени добитак из ранијих година, Управни одбор Агенције, у домену своје надлежности, може у наредној години, донети одлуку о покрићу Акумулираног губитка, Нераспоређеним добитком.</w:t>
      </w:r>
    </w:p>
    <w:p w:rsidR="00582A69" w:rsidRDefault="00582A69" w:rsidP="00582A69">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CS"/>
        </w:rPr>
      </w:pPr>
    </w:p>
    <w:p w:rsidR="00D96C04" w:rsidRPr="00607AC5" w:rsidRDefault="00D96C04" w:rsidP="00D96C04">
      <w:pPr>
        <w:spacing w:line="-180" w:lineRule="auto"/>
        <w:ind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w:t>
      </w:r>
      <w:r w:rsidR="00B869CE">
        <w:rPr>
          <w:rFonts w:ascii="Times New Roman" w:hAnsi="Times New Roman"/>
          <w:b/>
          <w:noProof/>
          <w:szCs w:val="24"/>
          <w:lang w:val="sr-Cyrl-RS"/>
        </w:rPr>
        <w:t>8</w:t>
      </w:r>
      <w:r w:rsidRPr="00607AC5">
        <w:rPr>
          <w:rFonts w:ascii="Times New Roman" w:hAnsi="Times New Roman"/>
          <w:b/>
          <w:noProof/>
          <w:szCs w:val="24"/>
          <w:lang w:val="sr-Cyrl-RS"/>
        </w:rPr>
        <w:t>.</w:t>
      </w:r>
      <w:r w:rsidRPr="00607AC5">
        <w:rPr>
          <w:rFonts w:ascii="Times New Roman" w:hAnsi="Times New Roman"/>
          <w:b/>
          <w:noProof/>
          <w:szCs w:val="24"/>
          <w:lang w:val="sr-Cyrl-RS"/>
        </w:rPr>
        <w:tab/>
        <w:t xml:space="preserve">Обавезе </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731BD3" w:rsidRPr="004B3E9B" w:rsidRDefault="00D96C04" w:rsidP="00731BD3">
      <w:pPr>
        <w:ind w:right="74"/>
        <w:jc w:val="both"/>
        <w:rPr>
          <w:rFonts w:ascii="Times New Roman" w:hAnsi="Times New Roman"/>
          <w:noProof/>
          <w:szCs w:val="24"/>
          <w:lang w:val="sr-Cyrl-CS"/>
        </w:rPr>
      </w:pPr>
      <w:r w:rsidRPr="00607AC5">
        <w:rPr>
          <w:rFonts w:ascii="Times New Roman" w:hAnsi="Times New Roman"/>
          <w:noProof/>
          <w:szCs w:val="24"/>
          <w:lang w:val="sr-Cyrl-RS"/>
        </w:rPr>
        <w:t xml:space="preserve"> </w:t>
      </w:r>
      <w:r w:rsidR="00731BD3" w:rsidRPr="004B3E9B">
        <w:rPr>
          <w:rFonts w:ascii="Times New Roman" w:hAnsi="Times New Roman"/>
          <w:noProof/>
          <w:szCs w:val="24"/>
          <w:lang w:val="sr-Cyrl-CS"/>
        </w:rPr>
        <w:t>Обавезама се сматрају:</w:t>
      </w:r>
    </w:p>
    <w:p w:rsidR="00731BD3" w:rsidRPr="004B3E9B" w:rsidRDefault="00731BD3" w:rsidP="00731BD3">
      <w:pPr>
        <w:numPr>
          <w:ilvl w:val="0"/>
          <w:numId w:val="19"/>
        </w:numPr>
        <w:ind w:right="74"/>
        <w:jc w:val="both"/>
        <w:rPr>
          <w:rFonts w:ascii="Times New Roman" w:hAnsi="Times New Roman"/>
          <w:noProof/>
          <w:szCs w:val="24"/>
          <w:lang w:val="sr-Cyrl-CS"/>
        </w:rPr>
      </w:pPr>
      <w:r>
        <w:rPr>
          <w:rFonts w:ascii="Times New Roman" w:hAnsi="Times New Roman"/>
          <w:noProof/>
          <w:szCs w:val="24"/>
          <w:lang w:val="sr-Cyrl-CS"/>
        </w:rPr>
        <w:t>д</w:t>
      </w:r>
      <w:r w:rsidRPr="004B3E9B">
        <w:rPr>
          <w:rFonts w:ascii="Times New Roman" w:hAnsi="Times New Roman"/>
          <w:noProof/>
          <w:szCs w:val="24"/>
          <w:lang w:val="sr-Cyrl-CS"/>
        </w:rPr>
        <w:t>угорочне обавезе</w:t>
      </w:r>
      <w:r>
        <w:rPr>
          <w:rFonts w:ascii="Times New Roman" w:hAnsi="Times New Roman"/>
          <w:noProof/>
          <w:szCs w:val="24"/>
          <w:lang w:val="sr-Cyrl-CS"/>
        </w:rPr>
        <w:t>,</w:t>
      </w:r>
      <w:r w:rsidRPr="004B3E9B">
        <w:rPr>
          <w:rFonts w:ascii="Times New Roman" w:hAnsi="Times New Roman"/>
          <w:noProof/>
          <w:szCs w:val="24"/>
          <w:lang w:val="sr-Cyrl-CS"/>
        </w:rPr>
        <w:t>а које доспевају за плаћање у периоду дужем од годину дана (обавезе према повезаним правним лицима, дугорочни кредити и остале дугорочне обавезе),</w:t>
      </w:r>
    </w:p>
    <w:p w:rsidR="00731BD3" w:rsidRPr="004B3E9B" w:rsidRDefault="00731BD3" w:rsidP="00731BD3">
      <w:pPr>
        <w:numPr>
          <w:ilvl w:val="0"/>
          <w:numId w:val="19"/>
        </w:numPr>
        <w:ind w:right="74"/>
        <w:jc w:val="both"/>
        <w:rPr>
          <w:rFonts w:ascii="Times New Roman" w:hAnsi="Times New Roman"/>
          <w:noProof/>
          <w:szCs w:val="24"/>
          <w:lang w:val="sr-Cyrl-CS"/>
        </w:rPr>
      </w:pPr>
      <w:r>
        <w:rPr>
          <w:rFonts w:ascii="Times New Roman" w:hAnsi="Times New Roman"/>
          <w:noProof/>
          <w:szCs w:val="24"/>
          <w:lang w:val="sr-Cyrl-CS"/>
        </w:rPr>
        <w:t>к</w:t>
      </w:r>
      <w:r w:rsidRPr="004B3E9B">
        <w:rPr>
          <w:rFonts w:ascii="Times New Roman" w:hAnsi="Times New Roman"/>
          <w:noProof/>
          <w:szCs w:val="24"/>
          <w:lang w:val="sr-Cyrl-CS"/>
        </w:rPr>
        <w:t>раткорочне обавезе</w:t>
      </w:r>
      <w:r>
        <w:rPr>
          <w:rFonts w:ascii="Times New Roman" w:hAnsi="Times New Roman"/>
          <w:noProof/>
          <w:szCs w:val="24"/>
          <w:lang w:val="sr-Cyrl-CS"/>
        </w:rPr>
        <w:t>,</w:t>
      </w:r>
      <w:r w:rsidRPr="004B3E9B">
        <w:rPr>
          <w:rFonts w:ascii="Times New Roman" w:hAnsi="Times New Roman"/>
          <w:noProof/>
          <w:szCs w:val="24"/>
          <w:lang w:val="sr-Cyrl-CS"/>
        </w:rPr>
        <w:t xml:space="preserve"> а које доспевају на плаћање у периоду  краћем од годину дана (обавезе према буџету Републике Србије за сва трансферисана средства која се даље, као подстицајна средства, трансферишу привредним субјектима у оквиру позитивног учешћа у реализацији уредби/програма Агенције у сарадњи са Министарством привреде),</w:t>
      </w:r>
    </w:p>
    <w:p w:rsidR="00731BD3" w:rsidRPr="004B3E9B" w:rsidRDefault="00731BD3" w:rsidP="00731BD3">
      <w:pPr>
        <w:numPr>
          <w:ilvl w:val="0"/>
          <w:numId w:val="19"/>
        </w:numPr>
        <w:ind w:right="74"/>
        <w:jc w:val="both"/>
        <w:rPr>
          <w:rFonts w:ascii="Times New Roman" w:hAnsi="Times New Roman"/>
          <w:noProof/>
          <w:szCs w:val="24"/>
          <w:lang w:val="sr-Cyrl-CS"/>
        </w:rPr>
      </w:pPr>
      <w:r>
        <w:rPr>
          <w:rFonts w:ascii="Times New Roman" w:hAnsi="Times New Roman"/>
          <w:noProof/>
          <w:szCs w:val="24"/>
          <w:lang w:val="sr-Cyrl-CS"/>
        </w:rPr>
        <w:t>к</w:t>
      </w:r>
      <w:r w:rsidRPr="004B3E9B">
        <w:rPr>
          <w:rFonts w:ascii="Times New Roman" w:hAnsi="Times New Roman"/>
          <w:noProof/>
          <w:szCs w:val="24"/>
          <w:lang w:val="sr-Cyrl-CS"/>
        </w:rPr>
        <w:t>раткорочне обавезе из пословања (добављачи и остале обавезе из пословања).</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r w:rsidRPr="00607AC5">
        <w:rPr>
          <w:rFonts w:ascii="Times New Roman" w:hAnsi="Times New Roman"/>
          <w:noProof/>
          <w:szCs w:val="24"/>
          <w:lang w:val="sr-Cyrl-RS"/>
        </w:rPr>
        <w:t xml:space="preserve">У складу са одредбама ПРАВИЛНИКА О САДРЖИНИ И ФОРМИ ОБРАЗАЦА ФИНАНСИЈСКИХ ИЗВЕШТАЈА ЗА ПРИВРЕДНА ДРУШТВА, ЗАДРУГЕ И ПРЕДУЗЕТНИКЕ ("Сл. гласник РС", бр. 95/2014 и 144/2014), Агенција је у оквиру билансне позиције Краткорочне обавезе исказала: </w:t>
      </w:r>
      <w:r w:rsidRPr="00607AC5">
        <w:rPr>
          <w:rFonts w:ascii="Times New Roman" w:hAnsi="Times New Roman"/>
          <w:i/>
          <w:noProof/>
          <w:szCs w:val="24"/>
          <w:lang w:val="sr-Cyrl-RS"/>
        </w:rPr>
        <w:t xml:space="preserve">ПАСИВНА ВРЕМЕНСКА РАЗГРАНИЧЕЊА. ПАСИВНА ВРЕМЕНСКА РАЗГРАНИЧЕЊА односе се на примљена и неутрошена средства </w:t>
      </w:r>
      <w:r w:rsidR="00731BD3">
        <w:rPr>
          <w:rFonts w:ascii="Times New Roman" w:hAnsi="Times New Roman"/>
          <w:i/>
          <w:noProof/>
          <w:szCs w:val="24"/>
          <w:lang w:val="sr-Cyrl-RS"/>
        </w:rPr>
        <w:t>по основу донација</w:t>
      </w:r>
      <w:r w:rsidRPr="00607AC5">
        <w:rPr>
          <w:rFonts w:ascii="Times New Roman" w:hAnsi="Times New Roman"/>
          <w:i/>
          <w:noProof/>
          <w:szCs w:val="24"/>
          <w:lang w:val="sr-Cyrl-RS"/>
        </w:rPr>
        <w:t>.</w:t>
      </w:r>
      <w:r w:rsidRPr="00607AC5">
        <w:rPr>
          <w:rFonts w:ascii="Times New Roman" w:hAnsi="Times New Roman"/>
          <w:noProof/>
          <w:szCs w:val="24"/>
          <w:lang w:val="sr-Cyrl-RS"/>
        </w:rPr>
        <w:t xml:space="preserve"> За износ утрошених средстава, по основу примљених, наменских средстава, исказују се у билансу успеха, у истом износу, приходи од премија, субвенција, дотација и донација и одговарајући трошкови по врстама трошка.</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731BD3"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r>
        <w:rPr>
          <w:rFonts w:ascii="Times New Roman" w:hAnsi="Times New Roman"/>
          <w:noProof/>
          <w:szCs w:val="24"/>
          <w:lang w:val="sr-Cyrl-RS"/>
        </w:rPr>
        <w:t>На овој билансној позицији Агенција евидентира и неот</w:t>
      </w:r>
      <w:r w:rsidR="008319E0">
        <w:rPr>
          <w:rFonts w:ascii="Times New Roman" w:hAnsi="Times New Roman"/>
          <w:noProof/>
          <w:szCs w:val="24"/>
          <w:lang w:val="sr-Cyrl-RS"/>
        </w:rPr>
        <w:t>п</w:t>
      </w:r>
      <w:r>
        <w:rPr>
          <w:rFonts w:ascii="Times New Roman" w:hAnsi="Times New Roman"/>
          <w:noProof/>
          <w:szCs w:val="24"/>
          <w:lang w:val="sr-Cyrl-RS"/>
        </w:rPr>
        <w:t xml:space="preserve">исану вредност зграде у Зајечару која јој је додељена на неограничено коришћење </w:t>
      </w:r>
      <w:r w:rsidRPr="004E74F7">
        <w:rPr>
          <w:rFonts w:ascii="Times New Roman" w:hAnsi="Times New Roman"/>
          <w:noProof/>
          <w:szCs w:val="24"/>
          <w:lang w:val="sr-Cyrl-RS"/>
        </w:rPr>
        <w:t>Закључком Владе РС</w:t>
      </w:r>
      <w:r w:rsidR="004E74F7">
        <w:rPr>
          <w:rFonts w:ascii="Times New Roman" w:hAnsi="Times New Roman"/>
          <w:noProof/>
          <w:szCs w:val="24"/>
          <w:lang w:val="sr-Cyrl-RS"/>
        </w:rPr>
        <w:t xml:space="preserve"> 05 број 464-579/2007 од 9. августа 2010. године и 05 број: 361-12329/2015 од 19. новембра 2015. године.</w:t>
      </w:r>
    </w:p>
    <w:p w:rsidR="00D96C04" w:rsidRPr="00607AC5" w:rsidRDefault="00D96C04" w:rsidP="00D96C04">
      <w:pPr>
        <w:tabs>
          <w:tab w:val="left" w:pos="-1440"/>
          <w:tab w:val="left" w:pos="-720"/>
          <w:tab w:val="left" w:pos="0"/>
          <w:tab w:val="left" w:pos="720"/>
          <w:tab w:val="left" w:pos="3690"/>
          <w:tab w:val="right" w:pos="8647"/>
        </w:tabs>
        <w:ind w:left="720" w:right="-43"/>
        <w:jc w:val="both"/>
        <w:rPr>
          <w:rFonts w:ascii="Times New Roman" w:hAnsi="Times New Roman"/>
          <w:noProof/>
          <w:szCs w:val="24"/>
          <w:lang w:val="sr-Cyrl-RS"/>
        </w:rPr>
      </w:pPr>
    </w:p>
    <w:p w:rsidR="00D96C04" w:rsidRPr="00607AC5" w:rsidRDefault="00D96C04" w:rsidP="00D96C04">
      <w:pPr>
        <w:ind w:right="74"/>
        <w:jc w:val="both"/>
        <w:rPr>
          <w:rFonts w:ascii="Times New Roman" w:hAnsi="Times New Roman"/>
          <w:b/>
          <w:noProof/>
          <w:szCs w:val="24"/>
          <w:lang w:val="sr-Cyrl-RS"/>
        </w:rPr>
      </w:pPr>
    </w:p>
    <w:p w:rsidR="00D96C04" w:rsidRPr="00607AC5" w:rsidRDefault="00D96C04" w:rsidP="00D96C04">
      <w:pPr>
        <w:ind w:right="74"/>
        <w:jc w:val="both"/>
        <w:rPr>
          <w:rFonts w:ascii="Times New Roman" w:hAnsi="Times New Roman"/>
          <w:b/>
          <w:noProof/>
          <w:szCs w:val="24"/>
          <w:lang w:val="sr-Cyrl-RS"/>
        </w:rPr>
      </w:pPr>
      <w:r w:rsidRPr="00607AC5">
        <w:rPr>
          <w:rFonts w:ascii="Times New Roman" w:hAnsi="Times New Roman"/>
          <w:b/>
          <w:noProof/>
          <w:szCs w:val="24"/>
          <w:lang w:val="sr-Cyrl-RS"/>
        </w:rPr>
        <w:t>3.</w:t>
      </w:r>
      <w:r w:rsidR="00E62102">
        <w:rPr>
          <w:rFonts w:ascii="Times New Roman" w:hAnsi="Times New Roman"/>
          <w:b/>
          <w:noProof/>
          <w:szCs w:val="24"/>
          <w:lang w:val="sr-Cyrl-RS"/>
        </w:rPr>
        <w:t>9</w:t>
      </w:r>
      <w:r w:rsidRPr="00607AC5">
        <w:rPr>
          <w:rFonts w:ascii="Times New Roman" w:hAnsi="Times New Roman"/>
          <w:b/>
          <w:noProof/>
          <w:szCs w:val="24"/>
          <w:lang w:val="sr-Cyrl-RS"/>
        </w:rPr>
        <w:t>.</w:t>
      </w:r>
      <w:r w:rsidRPr="00607AC5">
        <w:rPr>
          <w:rFonts w:ascii="Times New Roman" w:hAnsi="Times New Roman"/>
          <w:b/>
          <w:noProof/>
          <w:szCs w:val="24"/>
          <w:lang w:val="sr-Cyrl-RS"/>
        </w:rPr>
        <w:tab/>
        <w:t>Приходи</w:t>
      </w:r>
    </w:p>
    <w:p w:rsidR="00D96C04" w:rsidRPr="00607AC5" w:rsidRDefault="00D96C04" w:rsidP="00D96C04">
      <w:pPr>
        <w:spacing w:line="-180" w:lineRule="auto"/>
        <w:ind w:right="74"/>
        <w:jc w:val="both"/>
        <w:rPr>
          <w:rFonts w:ascii="Times New Roman" w:hAnsi="Times New Roman"/>
          <w:noProof/>
          <w:szCs w:val="24"/>
          <w:lang w:val="sr-Cyrl-RS"/>
        </w:rPr>
      </w:pPr>
    </w:p>
    <w:p w:rsidR="00556AC4" w:rsidRPr="0074330F" w:rsidRDefault="00556AC4" w:rsidP="00556AC4">
      <w:pPr>
        <w:ind w:right="74"/>
        <w:jc w:val="both"/>
        <w:rPr>
          <w:rFonts w:ascii="Times New Roman" w:hAnsi="Times New Roman"/>
          <w:noProof/>
          <w:szCs w:val="24"/>
          <w:lang w:val="sr-Cyrl-CS"/>
        </w:rPr>
      </w:pPr>
      <w:r>
        <w:rPr>
          <w:rFonts w:ascii="Times New Roman" w:hAnsi="Times New Roman"/>
          <w:noProof/>
          <w:szCs w:val="24"/>
          <w:lang w:val="sr-Cyrl-CS"/>
        </w:rPr>
        <w:t>Приходи Агенције настају у току редовних активности Агенције и приказују бруто прилив економских користи које је Агенција примила или потражује за свој рачун.</w:t>
      </w:r>
    </w:p>
    <w:p w:rsidR="00556AC4" w:rsidRPr="0074330F" w:rsidRDefault="00556AC4" w:rsidP="00556AC4">
      <w:pPr>
        <w:ind w:left="720" w:right="74"/>
        <w:jc w:val="both"/>
        <w:rPr>
          <w:rFonts w:ascii="Times New Roman" w:hAnsi="Times New Roman"/>
          <w:noProof/>
          <w:szCs w:val="24"/>
          <w:lang w:val="sr-Cyrl-CS"/>
        </w:rPr>
      </w:pPr>
    </w:p>
    <w:p w:rsidR="00556AC4" w:rsidRPr="0074330F" w:rsidRDefault="00556AC4" w:rsidP="00556AC4">
      <w:pPr>
        <w:autoSpaceDE w:val="0"/>
        <w:autoSpaceDN w:val="0"/>
        <w:adjustRightInd w:val="0"/>
        <w:jc w:val="both"/>
        <w:rPr>
          <w:rFonts w:ascii="Times New Roman" w:hAnsi="Times New Roman"/>
          <w:noProof/>
          <w:szCs w:val="24"/>
          <w:lang w:val="sr-Cyrl-CS"/>
        </w:rPr>
      </w:pPr>
      <w:r w:rsidRPr="0074330F">
        <w:rPr>
          <w:rFonts w:ascii="Times New Roman" w:hAnsi="Times New Roman"/>
          <w:noProof/>
          <w:szCs w:val="24"/>
          <w:lang w:val="sr-Cyrl-CS"/>
        </w:rPr>
        <w:t>Приходи се одмеравају  по фер вредности примљених накнада или потраживања</w:t>
      </w:r>
      <w:r>
        <w:rPr>
          <w:rFonts w:ascii="Times New Roman" w:hAnsi="Times New Roman"/>
          <w:noProof/>
          <w:szCs w:val="24"/>
          <w:lang w:val="sr-Cyrl-CS"/>
        </w:rPr>
        <w:t>,</w:t>
      </w:r>
      <w:r w:rsidRPr="0074330F">
        <w:rPr>
          <w:rFonts w:ascii="Times New Roman" w:hAnsi="Times New Roman"/>
          <w:noProof/>
          <w:szCs w:val="24"/>
          <w:lang w:val="sr-Cyrl-CS"/>
        </w:rPr>
        <w:t xml:space="preserve"> </w:t>
      </w:r>
      <w:r>
        <w:rPr>
          <w:rFonts w:ascii="Times New Roman" w:hAnsi="Times New Roman"/>
          <w:noProof/>
          <w:szCs w:val="24"/>
          <w:lang w:val="sr-Cyrl-CS"/>
        </w:rPr>
        <w:t xml:space="preserve">односно, они </w:t>
      </w:r>
      <w:r w:rsidRPr="0074330F">
        <w:rPr>
          <w:rFonts w:ascii="Times New Roman" w:hAnsi="Times New Roman"/>
          <w:noProof/>
          <w:szCs w:val="24"/>
          <w:lang w:val="sr-Cyrl-CS"/>
        </w:rPr>
        <w:t>се одмеравају по фер (правичној) вредности примљене накнаде или накнаде која ће се примити и представљају износе који се добијају за продата добра и извршене услуге у току редовног пословања, умањене за рабате и друге попусте, евентуални порез на додату вредност и друге порезе при продаји.</w:t>
      </w:r>
    </w:p>
    <w:p w:rsidR="00556AC4" w:rsidRPr="0074330F" w:rsidRDefault="00556AC4" w:rsidP="00556AC4">
      <w:pPr>
        <w:autoSpaceDE w:val="0"/>
        <w:autoSpaceDN w:val="0"/>
        <w:adjustRightInd w:val="0"/>
        <w:ind w:left="720"/>
        <w:jc w:val="both"/>
        <w:rPr>
          <w:rFonts w:ascii="Times New Roman" w:hAnsi="Times New Roman"/>
          <w:noProof/>
          <w:color w:val="0070C0"/>
          <w:szCs w:val="24"/>
          <w:lang w:val="sr-Cyrl-CS"/>
        </w:rPr>
      </w:pPr>
    </w:p>
    <w:p w:rsidR="00556AC4" w:rsidRPr="005A724A" w:rsidRDefault="00556AC4" w:rsidP="00556AC4">
      <w:pPr>
        <w:autoSpaceDE w:val="0"/>
        <w:autoSpaceDN w:val="0"/>
        <w:adjustRightInd w:val="0"/>
        <w:jc w:val="both"/>
        <w:rPr>
          <w:rFonts w:ascii="Times New Roman" w:hAnsi="Times New Roman"/>
          <w:noProof/>
          <w:szCs w:val="24"/>
          <w:lang w:val="sr-Cyrl-CS"/>
        </w:rPr>
      </w:pPr>
      <w:r w:rsidRPr="005A724A">
        <w:rPr>
          <w:rFonts w:ascii="Times New Roman" w:hAnsi="Times New Roman"/>
          <w:noProof/>
          <w:szCs w:val="24"/>
          <w:lang w:val="sr-Cyrl-CS"/>
        </w:rPr>
        <w:t>Добици представљаjу друге ставке коjе задовољаваjу дефинициjу прихода и могу, али не мораjу да проистекну из уобичаjених активности Агенције. Добици представљаjу повећања економских користи и као такви по природи нису различити од прихода. Добици укључуjу добитке проистекле из продаjе дугорочних средстава, нереализоване добитке</w:t>
      </w:r>
      <w:r>
        <w:rPr>
          <w:rFonts w:ascii="Times New Roman" w:hAnsi="Times New Roman"/>
          <w:noProof/>
          <w:szCs w:val="24"/>
          <w:lang w:val="sr-Cyrl-CS"/>
        </w:rPr>
        <w:t xml:space="preserve"> (нпр.  добици који</w:t>
      </w:r>
      <w:r w:rsidRPr="005A724A">
        <w:rPr>
          <w:rFonts w:ascii="Times New Roman" w:hAnsi="Times New Roman"/>
          <w:noProof/>
          <w:szCs w:val="24"/>
          <w:lang w:val="sr-Cyrl-CS"/>
        </w:rPr>
        <w:t xml:space="preserve"> проистичу из ревалоризациjе ут</w:t>
      </w:r>
      <w:r>
        <w:rPr>
          <w:rFonts w:ascii="Times New Roman" w:hAnsi="Times New Roman"/>
          <w:noProof/>
          <w:szCs w:val="24"/>
          <w:lang w:val="sr-Cyrl-CS"/>
        </w:rPr>
        <w:t>у</w:t>
      </w:r>
      <w:r w:rsidRPr="005A724A">
        <w:rPr>
          <w:rFonts w:ascii="Times New Roman" w:hAnsi="Times New Roman"/>
          <w:noProof/>
          <w:szCs w:val="24"/>
          <w:lang w:val="sr-Cyrl-CS"/>
        </w:rPr>
        <w:t xml:space="preserve">живих вредносних папира и </w:t>
      </w:r>
      <w:r>
        <w:rPr>
          <w:rFonts w:ascii="Times New Roman" w:hAnsi="Times New Roman"/>
          <w:noProof/>
          <w:szCs w:val="24"/>
          <w:lang w:val="sr-Cyrl-CS"/>
        </w:rPr>
        <w:t>добици који</w:t>
      </w:r>
      <w:r w:rsidRPr="005A724A">
        <w:rPr>
          <w:rFonts w:ascii="Times New Roman" w:hAnsi="Times New Roman"/>
          <w:noProof/>
          <w:szCs w:val="24"/>
          <w:lang w:val="sr-Cyrl-CS"/>
        </w:rPr>
        <w:t xml:space="preserve"> резултују из пораста исказане вредности дугорочних средстава. Добици се приказуjу на нето основи, након умањења за одговараjуће расходе.</w:t>
      </w:r>
    </w:p>
    <w:p w:rsidR="00556AC4" w:rsidRDefault="00556AC4" w:rsidP="00556AC4">
      <w:pPr>
        <w:ind w:right="74"/>
        <w:jc w:val="both"/>
        <w:rPr>
          <w:rFonts w:ascii="Times New Roman" w:hAnsi="Times New Roman"/>
          <w:noProof/>
          <w:color w:val="0070C0"/>
          <w:szCs w:val="24"/>
          <w:lang w:val="sr-Cyrl-CS"/>
        </w:rPr>
      </w:pPr>
    </w:p>
    <w:p w:rsidR="00556AC4" w:rsidRPr="005A724A" w:rsidRDefault="00556AC4" w:rsidP="00556AC4">
      <w:pPr>
        <w:ind w:right="74"/>
        <w:jc w:val="both"/>
        <w:rPr>
          <w:rFonts w:ascii="Times New Roman" w:hAnsi="Times New Roman"/>
          <w:noProof/>
          <w:szCs w:val="24"/>
          <w:lang w:val="sr-Cyrl-CS"/>
        </w:rPr>
      </w:pPr>
      <w:r w:rsidRPr="005A724A">
        <w:rPr>
          <w:rFonts w:ascii="Times New Roman" w:hAnsi="Times New Roman"/>
          <w:i/>
          <w:noProof/>
          <w:szCs w:val="24"/>
          <w:lang w:val="sr-Cyrl-CS"/>
        </w:rPr>
        <w:t>Приходи од услуга</w:t>
      </w:r>
      <w:r w:rsidRPr="005A724A">
        <w:rPr>
          <w:rFonts w:ascii="Times New Roman" w:hAnsi="Times New Roman"/>
          <w:noProof/>
          <w:szCs w:val="24"/>
          <w:lang w:val="sr-Cyrl-CS"/>
        </w:rPr>
        <w:t xml:space="preserve"> - Када се резултат неке трансакције која укључује пружање услуга може поуздано измерити, приход повезан са том трансакцијом треба да буде признат према степену довршености те трансакције на датум Биланса стања. Резултат трансакције се може поуздано измерити када су испуњени сви следећи услови:</w:t>
      </w:r>
    </w:p>
    <w:p w:rsidR="00556AC4" w:rsidRPr="005A724A" w:rsidRDefault="00556AC4" w:rsidP="00556AC4">
      <w:pPr>
        <w:numPr>
          <w:ilvl w:val="0"/>
          <w:numId w:val="20"/>
        </w:numPr>
        <w:ind w:right="74"/>
        <w:jc w:val="both"/>
        <w:rPr>
          <w:rFonts w:ascii="Times New Roman" w:hAnsi="Times New Roman"/>
          <w:noProof/>
          <w:szCs w:val="24"/>
          <w:lang w:val="sr-Cyrl-CS"/>
        </w:rPr>
      </w:pPr>
      <w:r>
        <w:rPr>
          <w:rFonts w:ascii="Times New Roman" w:hAnsi="Times New Roman"/>
          <w:noProof/>
          <w:szCs w:val="24"/>
          <w:lang w:val="sr-Cyrl-CS"/>
        </w:rPr>
        <w:t>и</w:t>
      </w:r>
      <w:r w:rsidRPr="005A724A">
        <w:rPr>
          <w:rFonts w:ascii="Times New Roman" w:hAnsi="Times New Roman"/>
          <w:noProof/>
          <w:szCs w:val="24"/>
          <w:lang w:val="sr-Cyrl-CS"/>
        </w:rPr>
        <w:t>знос прихода се може поуздано измерити;</w:t>
      </w:r>
    </w:p>
    <w:p w:rsidR="00556AC4" w:rsidRPr="005A724A" w:rsidRDefault="00556AC4" w:rsidP="00556AC4">
      <w:pPr>
        <w:numPr>
          <w:ilvl w:val="0"/>
          <w:numId w:val="20"/>
        </w:numPr>
        <w:ind w:right="74"/>
        <w:jc w:val="both"/>
        <w:rPr>
          <w:rFonts w:ascii="Times New Roman" w:hAnsi="Times New Roman"/>
          <w:noProof/>
          <w:szCs w:val="24"/>
          <w:lang w:val="sr-Cyrl-CS"/>
        </w:rPr>
      </w:pPr>
      <w:r>
        <w:rPr>
          <w:rFonts w:ascii="Times New Roman" w:hAnsi="Times New Roman"/>
          <w:noProof/>
          <w:szCs w:val="24"/>
          <w:lang w:val="sr-Cyrl-CS"/>
        </w:rPr>
        <w:t>в</w:t>
      </w:r>
      <w:r w:rsidRPr="005A724A">
        <w:rPr>
          <w:rFonts w:ascii="Times New Roman" w:hAnsi="Times New Roman"/>
          <w:noProof/>
          <w:szCs w:val="24"/>
          <w:lang w:val="sr-Cyrl-CS"/>
        </w:rPr>
        <w:t xml:space="preserve">ероватно је да ће се економске користи од односне трансакције улити у </w:t>
      </w:r>
      <w:r>
        <w:rPr>
          <w:rFonts w:ascii="Times New Roman" w:hAnsi="Times New Roman"/>
          <w:noProof/>
          <w:szCs w:val="24"/>
          <w:lang w:val="sr-Cyrl-CS"/>
        </w:rPr>
        <w:t>Агенцију</w:t>
      </w:r>
      <w:r w:rsidRPr="005A724A">
        <w:rPr>
          <w:rFonts w:ascii="Times New Roman" w:hAnsi="Times New Roman"/>
          <w:noProof/>
          <w:szCs w:val="24"/>
          <w:lang w:val="sr-Cyrl-CS"/>
        </w:rPr>
        <w:t>;</w:t>
      </w:r>
    </w:p>
    <w:p w:rsidR="00556AC4" w:rsidRPr="005A724A" w:rsidRDefault="00556AC4" w:rsidP="00556AC4">
      <w:pPr>
        <w:numPr>
          <w:ilvl w:val="0"/>
          <w:numId w:val="20"/>
        </w:numPr>
        <w:ind w:right="74"/>
        <w:jc w:val="both"/>
        <w:rPr>
          <w:rFonts w:ascii="Times New Roman" w:hAnsi="Times New Roman"/>
          <w:noProof/>
          <w:szCs w:val="24"/>
          <w:lang w:val="sr-Cyrl-CS"/>
        </w:rPr>
      </w:pPr>
      <w:r>
        <w:rPr>
          <w:rFonts w:ascii="Times New Roman" w:hAnsi="Times New Roman"/>
          <w:noProof/>
          <w:szCs w:val="24"/>
          <w:lang w:val="sr-Cyrl-CS"/>
        </w:rPr>
        <w:t>ф</w:t>
      </w:r>
      <w:r w:rsidRPr="005A724A">
        <w:rPr>
          <w:rFonts w:ascii="Times New Roman" w:hAnsi="Times New Roman"/>
          <w:noProof/>
          <w:szCs w:val="24"/>
          <w:lang w:val="sr-Cyrl-CS"/>
        </w:rPr>
        <w:t>аза комплетности односне трансакције на датум Биланса стања се може поуздано измерити и</w:t>
      </w:r>
    </w:p>
    <w:p w:rsidR="00556AC4" w:rsidRPr="005A724A" w:rsidRDefault="00556AC4" w:rsidP="00556AC4">
      <w:pPr>
        <w:numPr>
          <w:ilvl w:val="0"/>
          <w:numId w:val="20"/>
        </w:numPr>
        <w:ind w:right="74"/>
        <w:jc w:val="both"/>
        <w:rPr>
          <w:rFonts w:ascii="Times New Roman" w:hAnsi="Times New Roman"/>
          <w:noProof/>
          <w:szCs w:val="24"/>
          <w:lang w:val="sr-Cyrl-CS"/>
        </w:rPr>
      </w:pPr>
      <w:r>
        <w:rPr>
          <w:rFonts w:ascii="Times New Roman" w:hAnsi="Times New Roman"/>
          <w:noProof/>
          <w:szCs w:val="24"/>
          <w:lang w:val="sr-Cyrl-CS"/>
        </w:rPr>
        <w:t>т</w:t>
      </w:r>
      <w:r w:rsidRPr="005A724A">
        <w:rPr>
          <w:rFonts w:ascii="Times New Roman" w:hAnsi="Times New Roman"/>
          <w:noProof/>
          <w:szCs w:val="24"/>
          <w:lang w:val="sr-Cyrl-CS"/>
        </w:rPr>
        <w:t>рошкови који су настали или трошкови који ће настати у односу на ту трансакцију се могу поуздано измерити.</w:t>
      </w:r>
    </w:p>
    <w:p w:rsidR="00556AC4" w:rsidRPr="005A724A" w:rsidRDefault="00556AC4" w:rsidP="00556AC4">
      <w:pPr>
        <w:ind w:left="720" w:right="74"/>
        <w:jc w:val="both"/>
        <w:rPr>
          <w:rFonts w:ascii="Times New Roman" w:hAnsi="Times New Roman"/>
          <w:noProof/>
          <w:szCs w:val="24"/>
          <w:lang w:val="sr-Cyrl-CS"/>
        </w:rPr>
      </w:pPr>
    </w:p>
    <w:p w:rsidR="00556AC4" w:rsidRDefault="00556AC4" w:rsidP="00556AC4">
      <w:pPr>
        <w:ind w:right="74"/>
        <w:jc w:val="both"/>
        <w:rPr>
          <w:rFonts w:ascii="Times New Roman" w:hAnsi="Times New Roman"/>
          <w:noProof/>
          <w:szCs w:val="24"/>
          <w:lang w:val="sr-Cyrl-CS"/>
        </w:rPr>
      </w:pPr>
      <w:r w:rsidRPr="00191FA7">
        <w:rPr>
          <w:rFonts w:ascii="Times New Roman" w:hAnsi="Times New Roman"/>
          <w:noProof/>
          <w:szCs w:val="24"/>
          <w:lang w:val="sr-Cyrl-CS"/>
        </w:rPr>
        <w:t>Када резултат трансакције која укључује пружање услуга не може бити поуздано измерен, приход повезан са том трансакцијом</w:t>
      </w:r>
      <w:r>
        <w:rPr>
          <w:rFonts w:ascii="Times New Roman" w:hAnsi="Times New Roman"/>
          <w:noProof/>
          <w:szCs w:val="24"/>
          <w:lang w:val="sr-Cyrl-CS"/>
        </w:rPr>
        <w:t xml:space="preserve"> је</w:t>
      </w:r>
      <w:r w:rsidRPr="00191FA7">
        <w:rPr>
          <w:rFonts w:ascii="Times New Roman" w:hAnsi="Times New Roman"/>
          <w:noProof/>
          <w:szCs w:val="24"/>
          <w:lang w:val="sr-Cyrl-CS"/>
        </w:rPr>
        <w:t xml:space="preserve"> признат само до висине признатих расхода који се могу надокнадити.</w:t>
      </w:r>
    </w:p>
    <w:p w:rsidR="00556AC4" w:rsidRDefault="00556AC4" w:rsidP="00556AC4">
      <w:pPr>
        <w:ind w:right="74"/>
        <w:jc w:val="both"/>
        <w:rPr>
          <w:rFonts w:ascii="Times New Roman" w:hAnsi="Times New Roman"/>
          <w:noProof/>
          <w:szCs w:val="24"/>
          <w:lang w:val="sr-Cyrl-CS"/>
        </w:rPr>
      </w:pPr>
    </w:p>
    <w:p w:rsidR="00556AC4" w:rsidRDefault="00556AC4" w:rsidP="00556AC4">
      <w:pPr>
        <w:ind w:right="74"/>
        <w:jc w:val="both"/>
        <w:rPr>
          <w:rFonts w:ascii="Times New Roman" w:hAnsi="Times New Roman"/>
          <w:noProof/>
          <w:szCs w:val="24"/>
          <w:lang w:val="sr-Cyrl-CS"/>
        </w:rPr>
      </w:pPr>
      <w:r>
        <w:rPr>
          <w:rFonts w:ascii="Times New Roman" w:hAnsi="Times New Roman"/>
          <w:noProof/>
          <w:szCs w:val="24"/>
          <w:lang w:val="sr-Cyrl-CS"/>
        </w:rPr>
        <w:t>У складу са параграфом 23.1 и 23.4 - Одељак 23 МСФИ за МСП, Агенција  као приходе признаје и сва примања из буџета Републике Србије, а односе се на финансирање текућих активности Агенције. Примања из буџета Републике Србије која Агенција преноси привредним субјектима као подстицајна средства  се евидентирају на обавезама Агенције.</w:t>
      </w:r>
    </w:p>
    <w:p w:rsidR="00556AC4" w:rsidRDefault="00556AC4" w:rsidP="00556AC4">
      <w:pPr>
        <w:ind w:left="720" w:right="74"/>
        <w:jc w:val="both"/>
        <w:rPr>
          <w:rFonts w:ascii="Times New Roman" w:hAnsi="Times New Roman"/>
          <w:noProof/>
          <w:szCs w:val="24"/>
          <w:lang w:val="sr-Cyrl-CS"/>
        </w:rPr>
      </w:pPr>
    </w:p>
    <w:p w:rsidR="00556AC4" w:rsidRPr="005A724A" w:rsidRDefault="00556AC4" w:rsidP="00556AC4">
      <w:pPr>
        <w:ind w:right="74"/>
        <w:jc w:val="both"/>
        <w:rPr>
          <w:rFonts w:ascii="Times New Roman" w:hAnsi="Times New Roman"/>
          <w:noProof/>
          <w:szCs w:val="24"/>
          <w:lang w:val="sr-Cyrl-CS"/>
        </w:rPr>
      </w:pPr>
      <w:r w:rsidRPr="005A724A">
        <w:rPr>
          <w:rFonts w:ascii="Times New Roman" w:hAnsi="Times New Roman"/>
          <w:noProof/>
          <w:szCs w:val="24"/>
          <w:lang w:val="sr-Cyrl-CS"/>
        </w:rPr>
        <w:t>Приходи од камата се</w:t>
      </w:r>
      <w:r>
        <w:rPr>
          <w:rFonts w:ascii="Times New Roman" w:hAnsi="Times New Roman"/>
          <w:noProof/>
          <w:szCs w:val="24"/>
          <w:lang w:val="sr-Cyrl-CS"/>
        </w:rPr>
        <w:t xml:space="preserve"> </w:t>
      </w:r>
      <w:r w:rsidRPr="005A724A">
        <w:rPr>
          <w:rFonts w:ascii="Times New Roman" w:hAnsi="Times New Roman"/>
          <w:noProof/>
          <w:szCs w:val="24"/>
          <w:lang w:val="sr-Cyrl-CS"/>
        </w:rPr>
        <w:t>књиже у корист Биланса успеха, у оквиру позиције Финансијски приходи, на конту Приходи по основу камата</w:t>
      </w:r>
      <w:r>
        <w:rPr>
          <w:rFonts w:ascii="Times New Roman" w:hAnsi="Times New Roman"/>
          <w:noProof/>
          <w:szCs w:val="24"/>
          <w:lang w:val="sr-Cyrl-CS"/>
        </w:rPr>
        <w:t xml:space="preserve"> (662)</w:t>
      </w:r>
      <w:r w:rsidRPr="005A724A">
        <w:rPr>
          <w:rFonts w:ascii="Times New Roman" w:hAnsi="Times New Roman"/>
          <w:noProof/>
          <w:szCs w:val="24"/>
          <w:lang w:val="sr-Cyrl-CS"/>
        </w:rPr>
        <w:t>, у обрачунском периоду када су настали</w:t>
      </w:r>
      <w:r>
        <w:rPr>
          <w:rFonts w:ascii="Times New Roman" w:hAnsi="Times New Roman"/>
          <w:noProof/>
          <w:szCs w:val="24"/>
          <w:lang w:val="sr-Cyrl-CS"/>
        </w:rPr>
        <w:t>,</w:t>
      </w:r>
      <w:r w:rsidRPr="005A724A">
        <w:rPr>
          <w:rFonts w:ascii="Times New Roman" w:hAnsi="Times New Roman"/>
          <w:noProof/>
          <w:szCs w:val="24"/>
          <w:lang w:val="sr-Cyrl-CS"/>
        </w:rPr>
        <w:t xml:space="preserve"> под условом да је испуњено следеће:</w:t>
      </w:r>
    </w:p>
    <w:p w:rsidR="00556AC4" w:rsidRPr="005A724A" w:rsidRDefault="00556AC4" w:rsidP="00556AC4">
      <w:pPr>
        <w:numPr>
          <w:ilvl w:val="0"/>
          <w:numId w:val="21"/>
        </w:numPr>
        <w:ind w:right="74"/>
        <w:jc w:val="both"/>
        <w:rPr>
          <w:rFonts w:ascii="Times New Roman" w:hAnsi="Times New Roman"/>
          <w:noProof/>
          <w:szCs w:val="24"/>
          <w:lang w:val="sr-Cyrl-CS"/>
        </w:rPr>
      </w:pPr>
      <w:r>
        <w:rPr>
          <w:rFonts w:ascii="Times New Roman" w:hAnsi="Times New Roman"/>
          <w:noProof/>
          <w:szCs w:val="24"/>
          <w:lang w:val="sr-Cyrl-CS"/>
        </w:rPr>
        <w:t>и</w:t>
      </w:r>
      <w:r w:rsidRPr="005A724A">
        <w:rPr>
          <w:rFonts w:ascii="Times New Roman" w:hAnsi="Times New Roman"/>
          <w:noProof/>
          <w:szCs w:val="24"/>
          <w:lang w:val="sr-Cyrl-CS"/>
        </w:rPr>
        <w:t>знос прихода се може поуздано измерити;</w:t>
      </w:r>
    </w:p>
    <w:p w:rsidR="00556AC4" w:rsidRPr="005A724A" w:rsidRDefault="00556AC4" w:rsidP="00556AC4">
      <w:pPr>
        <w:numPr>
          <w:ilvl w:val="0"/>
          <w:numId w:val="21"/>
        </w:numPr>
        <w:ind w:right="74"/>
        <w:jc w:val="both"/>
        <w:rPr>
          <w:rFonts w:ascii="Times New Roman" w:hAnsi="Times New Roman"/>
          <w:noProof/>
          <w:szCs w:val="24"/>
          <w:lang w:val="sr-Cyrl-CS"/>
        </w:rPr>
      </w:pPr>
      <w:r>
        <w:rPr>
          <w:rFonts w:ascii="Times New Roman" w:hAnsi="Times New Roman"/>
          <w:noProof/>
          <w:szCs w:val="24"/>
          <w:lang w:val="sr-Cyrl-CS"/>
        </w:rPr>
        <w:t>в</w:t>
      </w:r>
      <w:r w:rsidRPr="005A724A">
        <w:rPr>
          <w:rFonts w:ascii="Times New Roman" w:hAnsi="Times New Roman"/>
          <w:noProof/>
          <w:szCs w:val="24"/>
          <w:lang w:val="sr-Cyrl-CS"/>
        </w:rPr>
        <w:t>ероватно је да ће се економске користи од односне трансакције улити у Агенцију</w:t>
      </w:r>
      <w:r>
        <w:rPr>
          <w:rFonts w:ascii="Times New Roman" w:hAnsi="Times New Roman"/>
          <w:noProof/>
          <w:szCs w:val="24"/>
          <w:lang w:val="sr-Cyrl-CS"/>
        </w:rPr>
        <w:t>.</w:t>
      </w:r>
    </w:p>
    <w:p w:rsidR="00D96C04" w:rsidRPr="00607AC5" w:rsidRDefault="00D96C04" w:rsidP="00D96C04">
      <w:pPr>
        <w:autoSpaceDE w:val="0"/>
        <w:autoSpaceDN w:val="0"/>
        <w:adjustRightInd w:val="0"/>
        <w:ind w:left="720"/>
        <w:jc w:val="both"/>
        <w:rPr>
          <w:rFonts w:ascii="Times New Roman" w:hAnsi="Times New Roman"/>
          <w:noProof/>
          <w:szCs w:val="24"/>
          <w:lang w:val="sr-Cyrl-RS"/>
        </w:rPr>
      </w:pPr>
    </w:p>
    <w:p w:rsidR="00D96C04" w:rsidRPr="00607AC5" w:rsidRDefault="00D96C04" w:rsidP="00D96C04">
      <w:pPr>
        <w:ind w:left="720" w:right="74" w:hanging="720"/>
        <w:jc w:val="both"/>
        <w:rPr>
          <w:rFonts w:ascii="Times New Roman" w:hAnsi="Times New Roman"/>
          <w:b/>
          <w:noProof/>
          <w:szCs w:val="24"/>
          <w:lang w:val="sr-Cyrl-RS"/>
        </w:rPr>
      </w:pPr>
      <w:r w:rsidRPr="00607AC5">
        <w:rPr>
          <w:rFonts w:ascii="Times New Roman" w:hAnsi="Times New Roman"/>
          <w:b/>
          <w:noProof/>
          <w:szCs w:val="24"/>
          <w:lang w:val="sr-Cyrl-RS"/>
        </w:rPr>
        <w:t>3.</w:t>
      </w:r>
      <w:r w:rsidR="00E62102">
        <w:rPr>
          <w:rFonts w:ascii="Times New Roman" w:hAnsi="Times New Roman"/>
          <w:b/>
          <w:noProof/>
          <w:szCs w:val="24"/>
          <w:lang w:val="sr-Cyrl-RS"/>
        </w:rPr>
        <w:t>10</w:t>
      </w:r>
      <w:r w:rsidRPr="00607AC5">
        <w:rPr>
          <w:rFonts w:ascii="Times New Roman" w:hAnsi="Times New Roman"/>
          <w:b/>
          <w:noProof/>
          <w:szCs w:val="24"/>
          <w:lang w:val="sr-Cyrl-RS"/>
        </w:rPr>
        <w:t>.</w:t>
      </w:r>
      <w:r w:rsidRPr="00607AC5">
        <w:rPr>
          <w:rFonts w:ascii="Times New Roman" w:hAnsi="Times New Roman"/>
          <w:b/>
          <w:noProof/>
          <w:szCs w:val="24"/>
          <w:lang w:val="sr-Cyrl-RS"/>
        </w:rPr>
        <w:tab/>
        <w:t>Расходи</w:t>
      </w:r>
    </w:p>
    <w:p w:rsidR="00D96C04" w:rsidRPr="00607AC5" w:rsidRDefault="00D96C04" w:rsidP="00D96C04">
      <w:pPr>
        <w:spacing w:line="200" w:lineRule="exact"/>
        <w:ind w:right="74"/>
        <w:jc w:val="both"/>
        <w:rPr>
          <w:rFonts w:ascii="Times New Roman" w:hAnsi="Times New Roman"/>
          <w:noProof/>
          <w:szCs w:val="24"/>
          <w:lang w:val="sr-Cyrl-RS"/>
        </w:rPr>
      </w:pPr>
    </w:p>
    <w:p w:rsidR="00556AC4" w:rsidRPr="00860538" w:rsidRDefault="00556AC4" w:rsidP="00556AC4">
      <w:pPr>
        <w:ind w:right="74"/>
        <w:jc w:val="both"/>
        <w:rPr>
          <w:rFonts w:ascii="Times New Roman" w:hAnsi="Times New Roman"/>
          <w:noProof/>
          <w:szCs w:val="24"/>
          <w:lang w:val="sr-Cyrl-CS"/>
        </w:rPr>
      </w:pPr>
      <w:r w:rsidRPr="00860538">
        <w:rPr>
          <w:rFonts w:ascii="Times New Roman" w:hAnsi="Times New Roman"/>
          <w:noProof/>
          <w:szCs w:val="24"/>
          <w:lang w:val="sr-Cyrl-CS"/>
        </w:rPr>
        <w:t xml:space="preserve">Расходи обухватаjу трошкове коjи проистичу из уобичаjених активности Агенције и </w:t>
      </w:r>
      <w:r w:rsidRPr="00860538">
        <w:rPr>
          <w:rFonts w:ascii="Times New Roman" w:hAnsi="Times New Roman"/>
          <w:noProof/>
          <w:szCs w:val="24"/>
          <w:lang w:val="sr-Cyrl-CS"/>
        </w:rPr>
        <w:lastRenderedPageBreak/>
        <w:t xml:space="preserve">губитке. Трошкови коjи проистичу из уобичаjених активности Агенције укључуjу: </w:t>
      </w:r>
      <w:r>
        <w:rPr>
          <w:rFonts w:ascii="Times New Roman" w:hAnsi="Times New Roman"/>
          <w:noProof/>
          <w:szCs w:val="24"/>
          <w:lang w:val="sr-Cyrl-CS"/>
        </w:rPr>
        <w:t>т</w:t>
      </w:r>
      <w:r w:rsidRPr="00860538">
        <w:rPr>
          <w:rFonts w:ascii="Times New Roman" w:hAnsi="Times New Roman"/>
          <w:noProof/>
          <w:szCs w:val="24"/>
          <w:lang w:val="sr-Cyrl-CS"/>
        </w:rPr>
        <w:t xml:space="preserve">рошкове материјала, </w:t>
      </w:r>
      <w:r>
        <w:rPr>
          <w:rFonts w:ascii="Times New Roman" w:hAnsi="Times New Roman"/>
          <w:noProof/>
          <w:szCs w:val="24"/>
          <w:lang w:val="sr-Cyrl-CS"/>
        </w:rPr>
        <w:t>т</w:t>
      </w:r>
      <w:r w:rsidRPr="00860538">
        <w:rPr>
          <w:rFonts w:ascii="Times New Roman" w:hAnsi="Times New Roman"/>
          <w:noProof/>
          <w:szCs w:val="24"/>
          <w:lang w:val="sr-Cyrl-CS"/>
        </w:rPr>
        <w:t xml:space="preserve">рошкове зарада, накнада зарада и остале личне расходе, </w:t>
      </w:r>
      <w:r>
        <w:rPr>
          <w:rFonts w:ascii="Times New Roman" w:hAnsi="Times New Roman"/>
          <w:noProof/>
          <w:szCs w:val="24"/>
          <w:lang w:val="sr-Cyrl-CS"/>
        </w:rPr>
        <w:t>т</w:t>
      </w:r>
      <w:r w:rsidRPr="00860538">
        <w:rPr>
          <w:rFonts w:ascii="Times New Roman" w:hAnsi="Times New Roman"/>
          <w:noProof/>
          <w:szCs w:val="24"/>
          <w:lang w:val="sr-Cyrl-CS"/>
        </w:rPr>
        <w:t xml:space="preserve">рошкове производних услуга, </w:t>
      </w:r>
      <w:r>
        <w:rPr>
          <w:rFonts w:ascii="Times New Roman" w:hAnsi="Times New Roman"/>
          <w:noProof/>
          <w:szCs w:val="24"/>
          <w:lang w:val="sr-Cyrl-CS"/>
        </w:rPr>
        <w:t>т</w:t>
      </w:r>
      <w:r w:rsidRPr="00860538">
        <w:rPr>
          <w:rFonts w:ascii="Times New Roman" w:hAnsi="Times New Roman"/>
          <w:noProof/>
          <w:szCs w:val="24"/>
          <w:lang w:val="sr-Cyrl-CS"/>
        </w:rPr>
        <w:t xml:space="preserve">рошкове амортизације и резервисања и </w:t>
      </w:r>
      <w:r>
        <w:rPr>
          <w:rFonts w:ascii="Times New Roman" w:hAnsi="Times New Roman"/>
          <w:noProof/>
          <w:szCs w:val="24"/>
          <w:lang w:val="sr-Cyrl-CS"/>
        </w:rPr>
        <w:t>н</w:t>
      </w:r>
      <w:r w:rsidRPr="00860538">
        <w:rPr>
          <w:rFonts w:ascii="Times New Roman" w:hAnsi="Times New Roman"/>
          <w:noProof/>
          <w:szCs w:val="24"/>
          <w:lang w:val="sr-Cyrl-CS"/>
        </w:rPr>
        <w:t>ематеријалне трошкове, независно од момента плаћања.</w:t>
      </w:r>
    </w:p>
    <w:p w:rsidR="00556AC4" w:rsidRPr="00DD5C8F" w:rsidRDefault="00556AC4" w:rsidP="00556AC4">
      <w:pPr>
        <w:ind w:right="74"/>
        <w:jc w:val="both"/>
        <w:rPr>
          <w:rFonts w:ascii="Times New Roman" w:hAnsi="Times New Roman"/>
          <w:noProof/>
          <w:color w:val="0070C0"/>
          <w:szCs w:val="24"/>
          <w:lang w:val="sr-Latn-CS"/>
        </w:rPr>
      </w:pPr>
    </w:p>
    <w:p w:rsidR="00556AC4" w:rsidRPr="00860538" w:rsidRDefault="00556AC4" w:rsidP="00556AC4">
      <w:pPr>
        <w:ind w:right="74"/>
        <w:jc w:val="both"/>
        <w:rPr>
          <w:rFonts w:ascii="Times New Roman" w:hAnsi="Times New Roman"/>
          <w:noProof/>
          <w:szCs w:val="24"/>
          <w:lang w:val="sr-Cyrl-CS"/>
        </w:rPr>
      </w:pPr>
      <w:r w:rsidRPr="00860538">
        <w:rPr>
          <w:rFonts w:ascii="Times New Roman" w:hAnsi="Times New Roman"/>
          <w:noProof/>
          <w:szCs w:val="24"/>
          <w:lang w:val="sr-Cyrl-CS"/>
        </w:rPr>
        <w:t>Губици представљаjу друге ставке коjе задовољаваjу дефинициjу расхода и могу, али не мораjу, да проистекну из уобичаjених активности Агенције. Губици представљаjу смањења економских користи и као такви нису по своjоj природи различити од других расхода. Губици се  приказуjу на нето основи, након умањења за одговараjуће приходе.</w:t>
      </w:r>
    </w:p>
    <w:p w:rsidR="00556AC4" w:rsidRPr="009C0B21" w:rsidRDefault="00556AC4" w:rsidP="00556AC4">
      <w:pPr>
        <w:ind w:right="74"/>
        <w:jc w:val="both"/>
        <w:rPr>
          <w:rFonts w:ascii="Times New Roman" w:hAnsi="Times New Roman"/>
          <w:noProof/>
          <w:szCs w:val="24"/>
          <w:lang w:val="sr-Latn-CS"/>
        </w:rPr>
      </w:pPr>
    </w:p>
    <w:p w:rsidR="00556AC4" w:rsidRDefault="00556AC4" w:rsidP="00556AC4">
      <w:pPr>
        <w:ind w:right="74"/>
        <w:jc w:val="both"/>
        <w:rPr>
          <w:rFonts w:ascii="Times New Roman" w:hAnsi="Times New Roman"/>
          <w:noProof/>
          <w:szCs w:val="24"/>
          <w:lang w:val="sr-Cyrl-CS"/>
        </w:rPr>
      </w:pPr>
      <w:r w:rsidRPr="00860538">
        <w:rPr>
          <w:rFonts w:ascii="Times New Roman" w:hAnsi="Times New Roman"/>
          <w:noProof/>
          <w:szCs w:val="24"/>
          <w:lang w:val="sr-Cyrl-CS"/>
        </w:rPr>
        <w:t xml:space="preserve">Трошкови позаjмљивања признаjу се у складу са </w:t>
      </w:r>
      <w:r>
        <w:rPr>
          <w:rFonts w:ascii="Times New Roman" w:hAnsi="Times New Roman"/>
          <w:noProof/>
          <w:szCs w:val="24"/>
          <w:lang w:val="sr-Cyrl-CS"/>
        </w:rPr>
        <w:t>параграфом 25.2 - Одељак 25 МСФИ за МСП -трошкови позајмљивања као расход у добитку или губитку у периоду у ком су настали.</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snapToGrid w:val="0"/>
        <w:ind w:right="74"/>
        <w:jc w:val="both"/>
        <w:rPr>
          <w:rFonts w:ascii="Times New Roman" w:hAnsi="Times New Roman"/>
          <w:b/>
          <w:noProof/>
          <w:snapToGrid/>
          <w:szCs w:val="24"/>
          <w:lang w:val="sr-Cyrl-RS"/>
        </w:rPr>
      </w:pPr>
      <w:r w:rsidRPr="00607AC5">
        <w:rPr>
          <w:rFonts w:ascii="Times New Roman" w:hAnsi="Times New Roman"/>
          <w:b/>
          <w:noProof/>
          <w:szCs w:val="24"/>
          <w:lang w:val="sr-Cyrl-RS"/>
        </w:rPr>
        <w:t>3.</w:t>
      </w:r>
      <w:r w:rsidR="00E62102">
        <w:rPr>
          <w:rFonts w:ascii="Times New Roman" w:hAnsi="Times New Roman"/>
          <w:b/>
          <w:noProof/>
          <w:szCs w:val="24"/>
          <w:lang w:val="sr-Cyrl-RS"/>
        </w:rPr>
        <w:t>11</w:t>
      </w:r>
      <w:r w:rsidRPr="00607AC5">
        <w:rPr>
          <w:rFonts w:ascii="Times New Roman" w:hAnsi="Times New Roman"/>
          <w:b/>
          <w:noProof/>
          <w:szCs w:val="24"/>
          <w:lang w:val="sr-Cyrl-RS"/>
        </w:rPr>
        <w:t>.</w:t>
      </w:r>
      <w:r w:rsidRPr="00607AC5">
        <w:rPr>
          <w:rFonts w:ascii="Times New Roman" w:hAnsi="Times New Roman"/>
          <w:b/>
          <w:noProof/>
          <w:szCs w:val="24"/>
          <w:lang w:val="sr-Cyrl-RS"/>
        </w:rPr>
        <w:tab/>
        <w:t>Позитивне и негативне курсне разлике</w:t>
      </w:r>
    </w:p>
    <w:p w:rsidR="00D96C04" w:rsidRPr="00607AC5" w:rsidRDefault="00D96C04" w:rsidP="00D96C04">
      <w:pPr>
        <w:snapToGrid w:val="0"/>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 xml:space="preserve">Све позиције средстава и обавеза у страним средствима плаћања прерачунавају се у њихову динарску противвредност по званичном средњем курсу Народне банке Србије важећем на дан Биланса стања (закључни курс) односно уговореном курсу у случају да такав курс одступа од поменутог званичног средњег курса Народне банке Србије. </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 xml:space="preserve">Пословне промене у страним средствима плаћања током године прерачунавају се у динаре по званичном средњем курсу Народне банке Србије, важећем на дан сваке промене (промптни курс). </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ind w:left="720" w:right="74"/>
        <w:jc w:val="both"/>
        <w:rPr>
          <w:rFonts w:ascii="Times New Roman" w:hAnsi="Times New Roman"/>
          <w:noProof/>
          <w:szCs w:val="24"/>
          <w:lang w:val="sr-Cyrl-RS"/>
        </w:rPr>
      </w:pPr>
      <w:r w:rsidRPr="00607AC5">
        <w:rPr>
          <w:rFonts w:ascii="Times New Roman" w:hAnsi="Times New Roman"/>
          <w:noProof/>
          <w:szCs w:val="24"/>
          <w:lang w:val="sr-Cyrl-RS"/>
        </w:rPr>
        <w:t>Позитивне и негативне курсне разлике, настале прерачуном средстава и обавеза исказаних у страним средствима плаћања, на дан биланса, као и оне настале прерачуном пословних промена у страним средствима плаћања у току године, исказују се у билансу успеха у оквиру билансне позиције Финансијских прихода или Финансијских расхода. Позитивни и негативни ефекти уговорених валутних клаузула по основу потраживања и обавеза у динарима са валутном клаузулом, настали применом уговореног курса, такође се исказују у билансу успеха у оквиру Финансијских прихода или Финансијских расхода, по основу ефеката валутне клаузуле.</w:t>
      </w:r>
    </w:p>
    <w:p w:rsidR="00D96C04" w:rsidRPr="00607AC5" w:rsidRDefault="00D96C04" w:rsidP="00D96C04">
      <w:pPr>
        <w:ind w:left="720" w:right="74"/>
        <w:jc w:val="both"/>
        <w:rPr>
          <w:rFonts w:ascii="Times New Roman" w:hAnsi="Times New Roman"/>
          <w:noProof/>
          <w:szCs w:val="24"/>
          <w:lang w:val="sr-Cyrl-RS"/>
        </w:rPr>
      </w:pPr>
    </w:p>
    <w:p w:rsidR="00D96C04" w:rsidRPr="00607AC5" w:rsidRDefault="00D96C04" w:rsidP="00D96C04">
      <w:pPr>
        <w:snapToGrid w:val="0"/>
        <w:ind w:right="74"/>
        <w:jc w:val="both"/>
        <w:rPr>
          <w:rFonts w:ascii="Times New Roman" w:hAnsi="Times New Roman"/>
          <w:b/>
          <w:noProof/>
          <w:snapToGrid/>
          <w:szCs w:val="24"/>
          <w:lang w:val="sr-Cyrl-RS"/>
        </w:rPr>
      </w:pPr>
      <w:r w:rsidRPr="00607AC5">
        <w:rPr>
          <w:rFonts w:ascii="Times New Roman" w:hAnsi="Times New Roman"/>
          <w:b/>
          <w:noProof/>
          <w:szCs w:val="24"/>
          <w:lang w:val="sr-Cyrl-RS"/>
        </w:rPr>
        <w:t>3.</w:t>
      </w:r>
      <w:r w:rsidR="00E62102">
        <w:rPr>
          <w:rFonts w:ascii="Times New Roman" w:hAnsi="Times New Roman"/>
          <w:b/>
          <w:noProof/>
          <w:szCs w:val="24"/>
          <w:lang w:val="sr-Cyrl-RS"/>
        </w:rPr>
        <w:t>12</w:t>
      </w:r>
      <w:r w:rsidRPr="00607AC5">
        <w:rPr>
          <w:rFonts w:ascii="Times New Roman" w:hAnsi="Times New Roman"/>
          <w:b/>
          <w:noProof/>
          <w:szCs w:val="24"/>
          <w:lang w:val="sr-Cyrl-RS"/>
        </w:rPr>
        <w:t>.</w:t>
      </w:r>
      <w:r w:rsidRPr="00607AC5">
        <w:rPr>
          <w:rFonts w:ascii="Times New Roman" w:hAnsi="Times New Roman"/>
          <w:b/>
          <w:noProof/>
          <w:szCs w:val="24"/>
          <w:lang w:val="sr-Cyrl-RS"/>
        </w:rPr>
        <w:tab/>
        <w:t>Порез на добитак</w:t>
      </w:r>
    </w:p>
    <w:p w:rsidR="00D96C04" w:rsidRPr="00607AC5" w:rsidRDefault="00D96C04" w:rsidP="00D96C04">
      <w:pPr>
        <w:spacing w:line="200" w:lineRule="exact"/>
        <w:ind w:right="74"/>
        <w:jc w:val="both"/>
        <w:rPr>
          <w:rFonts w:ascii="Times New Roman" w:hAnsi="Times New Roman"/>
          <w:b/>
          <w:noProof/>
          <w:szCs w:val="24"/>
          <w:lang w:val="sr-Cyrl-RS"/>
        </w:rPr>
      </w:pPr>
    </w:p>
    <w:p w:rsidR="00E62102" w:rsidRPr="006128EA" w:rsidRDefault="00D96C04" w:rsidP="00E62102">
      <w:pPr>
        <w:ind w:right="74"/>
        <w:jc w:val="both"/>
        <w:rPr>
          <w:rFonts w:ascii="Times New Roman" w:hAnsi="Times New Roman"/>
          <w:noProof/>
          <w:szCs w:val="24"/>
          <w:lang w:val="sr-Cyrl-CS"/>
        </w:rPr>
      </w:pPr>
      <w:r w:rsidRPr="00607AC5">
        <w:rPr>
          <w:rFonts w:ascii="Times New Roman" w:hAnsi="Times New Roman"/>
          <w:b/>
          <w:noProof/>
          <w:szCs w:val="24"/>
          <w:lang w:val="sr-Cyrl-RS"/>
        </w:rPr>
        <w:tab/>
      </w:r>
      <w:r w:rsidR="00E62102" w:rsidRPr="006128EA">
        <w:rPr>
          <w:rFonts w:ascii="Times New Roman" w:hAnsi="Times New Roman"/>
          <w:noProof/>
          <w:szCs w:val="24"/>
          <w:lang w:val="sr-Cyrl-CS"/>
        </w:rPr>
        <w:t>Пoрeз на дoбитак прeдставља изнoс кoји сe oбрачунава и плаћа у складу са Закoнoм o пoрeзу на дoбит правних лица.</w:t>
      </w:r>
    </w:p>
    <w:p w:rsidR="00E62102" w:rsidRPr="006128EA" w:rsidRDefault="00E62102" w:rsidP="00E62102">
      <w:pPr>
        <w:ind w:left="720" w:right="74"/>
        <w:jc w:val="both"/>
        <w:rPr>
          <w:rFonts w:ascii="Times New Roman" w:hAnsi="Times New Roman"/>
          <w:noProof/>
          <w:szCs w:val="24"/>
          <w:lang w:val="sr-Cyrl-CS"/>
        </w:rPr>
      </w:pPr>
    </w:p>
    <w:p w:rsidR="00E62102" w:rsidRPr="006128EA" w:rsidRDefault="00E62102" w:rsidP="00E62102">
      <w:pPr>
        <w:ind w:right="74"/>
        <w:jc w:val="both"/>
        <w:rPr>
          <w:rFonts w:ascii="Times New Roman" w:hAnsi="Times New Roman"/>
          <w:noProof/>
          <w:szCs w:val="24"/>
          <w:lang w:val="sr-Cyrl-CS"/>
        </w:rPr>
      </w:pPr>
      <w:r w:rsidRPr="006128EA">
        <w:rPr>
          <w:rFonts w:ascii="Times New Roman" w:hAnsi="Times New Roman"/>
          <w:noProof/>
          <w:szCs w:val="24"/>
          <w:lang w:val="sr-Cyrl-CS"/>
        </w:rPr>
        <w:t xml:space="preserve">Пoрeз на дoбитак у висини који утврђује Закон о порезу на добит правних лица се плаћа на пореску основицу утврђену пореским билансом. Пореска основица приказана у пореском билансу укључује добитак приказан у Билансу успеха и корекције дефинисане пореским прописима Републике Србије. </w:t>
      </w:r>
    </w:p>
    <w:p w:rsidR="00E62102" w:rsidRPr="006128EA" w:rsidRDefault="00E62102" w:rsidP="00E62102">
      <w:pPr>
        <w:ind w:left="720" w:right="74"/>
        <w:jc w:val="both"/>
        <w:rPr>
          <w:rFonts w:ascii="Times New Roman" w:hAnsi="Times New Roman"/>
          <w:noProof/>
          <w:szCs w:val="24"/>
          <w:lang w:val="sr-Cyrl-CS"/>
        </w:rPr>
      </w:pPr>
    </w:p>
    <w:p w:rsidR="00E62102" w:rsidRPr="006128EA" w:rsidRDefault="00E62102" w:rsidP="00E62102">
      <w:pPr>
        <w:ind w:right="74"/>
        <w:jc w:val="both"/>
        <w:rPr>
          <w:rFonts w:ascii="Times New Roman" w:hAnsi="Times New Roman"/>
          <w:noProof/>
          <w:szCs w:val="24"/>
          <w:lang w:val="sr-Cyrl-CS"/>
        </w:rPr>
      </w:pPr>
      <w:r>
        <w:rPr>
          <w:rFonts w:ascii="Times New Roman" w:hAnsi="Times New Roman"/>
          <w:noProof/>
          <w:szCs w:val="24"/>
          <w:lang w:val="sr-Cyrl-CS"/>
        </w:rPr>
        <w:t xml:space="preserve">Позитивни </w:t>
      </w:r>
      <w:r w:rsidRPr="006128EA">
        <w:rPr>
          <w:rFonts w:ascii="Times New Roman" w:hAnsi="Times New Roman"/>
          <w:noProof/>
          <w:szCs w:val="24"/>
          <w:lang w:val="sr-Cyrl-CS"/>
        </w:rPr>
        <w:t>прописи Републике Србије не предвиђају могућност да се порески губици из текућег периода могу користити као основа за повраћај пореза плаћеног у претходним периодима. Међутим, губици из текућег периода могу се пренети на рачун добитака из будућих обрачунских периода, али не дуже од десет година.</w:t>
      </w:r>
    </w:p>
    <w:p w:rsidR="00E62102" w:rsidRPr="006128EA" w:rsidRDefault="00E62102" w:rsidP="00E62102">
      <w:pPr>
        <w:ind w:left="720" w:right="74"/>
        <w:jc w:val="both"/>
        <w:rPr>
          <w:rFonts w:ascii="Times New Roman" w:hAnsi="Times New Roman"/>
          <w:noProof/>
          <w:szCs w:val="24"/>
          <w:lang w:val="sr-Cyrl-CS"/>
        </w:rPr>
      </w:pPr>
    </w:p>
    <w:p w:rsidR="00E62102" w:rsidRPr="006128EA" w:rsidRDefault="00E62102" w:rsidP="00E62102">
      <w:pPr>
        <w:ind w:right="74"/>
        <w:jc w:val="both"/>
        <w:rPr>
          <w:rFonts w:ascii="Times New Roman" w:hAnsi="Times New Roman"/>
          <w:noProof/>
          <w:szCs w:val="24"/>
          <w:lang w:val="sr-Cyrl-CS"/>
        </w:rPr>
      </w:pPr>
      <w:r w:rsidRPr="006128EA">
        <w:rPr>
          <w:rFonts w:ascii="Times New Roman" w:hAnsi="Times New Roman"/>
          <w:noProof/>
          <w:szCs w:val="24"/>
          <w:lang w:val="sr-Cyrl-CS"/>
        </w:rPr>
        <w:t xml:space="preserve">Агенција </w:t>
      </w:r>
      <w:r>
        <w:rPr>
          <w:rFonts w:ascii="Times New Roman" w:hAnsi="Times New Roman"/>
          <w:noProof/>
          <w:szCs w:val="24"/>
          <w:lang w:val="sr-Cyrl-CS"/>
        </w:rPr>
        <w:t xml:space="preserve">је </w:t>
      </w:r>
      <w:r w:rsidRPr="006128EA">
        <w:rPr>
          <w:rFonts w:ascii="Times New Roman" w:hAnsi="Times New Roman"/>
          <w:noProof/>
          <w:szCs w:val="24"/>
          <w:lang w:val="sr-Cyrl-CS"/>
        </w:rPr>
        <w:t>у складу са чланом 44</w:t>
      </w:r>
      <w:r>
        <w:rPr>
          <w:rFonts w:ascii="Times New Roman" w:hAnsi="Times New Roman"/>
          <w:noProof/>
          <w:szCs w:val="24"/>
          <w:lang w:val="sr-Cyrl-CS"/>
        </w:rPr>
        <w:t>.</w:t>
      </w:r>
      <w:r w:rsidRPr="006128EA">
        <w:rPr>
          <w:rFonts w:ascii="Times New Roman" w:hAnsi="Times New Roman"/>
          <w:noProof/>
          <w:szCs w:val="24"/>
          <w:lang w:val="sr-Cyrl-CS"/>
        </w:rPr>
        <w:t xml:space="preserve"> Закона о порезу на добит правних лица, као недобитна организација</w:t>
      </w:r>
      <w:r>
        <w:rPr>
          <w:rFonts w:ascii="Times New Roman" w:hAnsi="Times New Roman"/>
          <w:noProof/>
          <w:szCs w:val="24"/>
          <w:lang w:val="sr-Cyrl-CS"/>
        </w:rPr>
        <w:t>,</w:t>
      </w:r>
      <w:r w:rsidRPr="006128EA">
        <w:rPr>
          <w:rFonts w:ascii="Times New Roman" w:hAnsi="Times New Roman"/>
          <w:noProof/>
          <w:szCs w:val="24"/>
          <w:lang w:val="sr-Cyrl-CS"/>
        </w:rPr>
        <w:t xml:space="preserve"> </w:t>
      </w:r>
      <w:r>
        <w:rPr>
          <w:rFonts w:ascii="Times New Roman" w:hAnsi="Times New Roman"/>
          <w:noProof/>
          <w:szCs w:val="24"/>
          <w:lang w:val="sr-Latn-RS"/>
        </w:rPr>
        <w:t>(</w:t>
      </w:r>
      <w:r>
        <w:rPr>
          <w:rFonts w:ascii="Times New Roman" w:hAnsi="Times New Roman"/>
          <w:noProof/>
          <w:szCs w:val="24"/>
          <w:lang w:val="sr-Cyrl-RS"/>
        </w:rPr>
        <w:t xml:space="preserve">шифра претежне делатности: 8413 – уређење пословања и </w:t>
      </w:r>
      <w:r>
        <w:rPr>
          <w:rFonts w:ascii="Times New Roman" w:hAnsi="Times New Roman"/>
          <w:noProof/>
          <w:szCs w:val="24"/>
          <w:lang w:val="sr-Cyrl-RS"/>
        </w:rPr>
        <w:lastRenderedPageBreak/>
        <w:t>допринос успешном пословању у области економије)</w:t>
      </w:r>
      <w:r>
        <w:rPr>
          <w:rFonts w:ascii="Times New Roman" w:hAnsi="Times New Roman"/>
          <w:noProof/>
          <w:szCs w:val="24"/>
          <w:lang w:val="sr-Latn-RS"/>
        </w:rPr>
        <w:t xml:space="preserve">, </w:t>
      </w:r>
      <w:r w:rsidRPr="006128EA">
        <w:rPr>
          <w:rFonts w:ascii="Times New Roman" w:hAnsi="Times New Roman"/>
          <w:noProof/>
          <w:szCs w:val="24"/>
          <w:lang w:val="sr-Cyrl-CS"/>
        </w:rPr>
        <w:t>ослобођена обавезе плаћања пореза на добитак у години за коју се одобрава ово право. Да би Агенција стекла ово право потребно је да вишак прихода остварених на тржишту у односу на одговарајуће расходе, за односну годину, не прелази 400.000 динара, под следећим условима:</w:t>
      </w:r>
    </w:p>
    <w:p w:rsidR="00E62102" w:rsidRPr="006128EA" w:rsidRDefault="00E62102" w:rsidP="00E62102">
      <w:pPr>
        <w:numPr>
          <w:ilvl w:val="0"/>
          <w:numId w:val="22"/>
        </w:numPr>
        <w:ind w:right="74"/>
        <w:jc w:val="both"/>
        <w:rPr>
          <w:rFonts w:ascii="Times New Roman" w:hAnsi="Times New Roman"/>
          <w:noProof/>
          <w:szCs w:val="24"/>
          <w:lang w:val="sr-Cyrl-CS"/>
        </w:rPr>
      </w:pPr>
      <w:r w:rsidRPr="006128EA">
        <w:rPr>
          <w:rFonts w:ascii="Times New Roman" w:hAnsi="Times New Roman"/>
          <w:noProof/>
          <w:szCs w:val="24"/>
          <w:lang w:val="sr-Cyrl-CS"/>
        </w:rPr>
        <w:t>да Агенција не расподељује тако остварени вишак својим оснивачима, директорима, запосленима или са њима повезаним лицима;</w:t>
      </w:r>
    </w:p>
    <w:p w:rsidR="00E62102" w:rsidRPr="006128EA" w:rsidRDefault="00E62102" w:rsidP="00E62102">
      <w:pPr>
        <w:numPr>
          <w:ilvl w:val="0"/>
          <w:numId w:val="22"/>
        </w:numPr>
        <w:ind w:right="74"/>
        <w:jc w:val="both"/>
        <w:rPr>
          <w:rFonts w:ascii="Times New Roman" w:hAnsi="Times New Roman"/>
          <w:noProof/>
          <w:szCs w:val="24"/>
          <w:lang w:val="sr-Cyrl-CS"/>
        </w:rPr>
      </w:pPr>
      <w:r w:rsidRPr="006128EA">
        <w:rPr>
          <w:rFonts w:ascii="Times New Roman" w:hAnsi="Times New Roman"/>
          <w:noProof/>
          <w:szCs w:val="24"/>
          <w:lang w:val="sr-Cyrl-CS"/>
        </w:rPr>
        <w:t>да лична примања која Агенција исплаћује запосленима, директорима и са њима повезаним лицима не прелази износ двоструког просека за делатност у којој је Агенција разврстана;</w:t>
      </w:r>
    </w:p>
    <w:p w:rsidR="00E62102" w:rsidRPr="006128EA" w:rsidRDefault="00E62102" w:rsidP="00E62102">
      <w:pPr>
        <w:numPr>
          <w:ilvl w:val="0"/>
          <w:numId w:val="22"/>
        </w:numPr>
        <w:ind w:right="74"/>
        <w:jc w:val="both"/>
        <w:rPr>
          <w:rFonts w:ascii="Times New Roman" w:hAnsi="Times New Roman"/>
          <w:noProof/>
          <w:szCs w:val="24"/>
          <w:lang w:val="sr-Cyrl-CS"/>
        </w:rPr>
      </w:pPr>
      <w:r w:rsidRPr="006128EA">
        <w:rPr>
          <w:rFonts w:ascii="Times New Roman" w:hAnsi="Times New Roman"/>
          <w:noProof/>
          <w:szCs w:val="24"/>
          <w:lang w:val="sr-Cyrl-CS"/>
        </w:rPr>
        <w:t>да Агенција не расподељује имовину у корист својих оснивача, директора, запослених или  са њима повезаних лица.</w:t>
      </w:r>
    </w:p>
    <w:p w:rsidR="00E62102" w:rsidRPr="006128EA" w:rsidRDefault="00E62102" w:rsidP="00E62102">
      <w:pPr>
        <w:ind w:left="720" w:right="74"/>
        <w:jc w:val="both"/>
        <w:rPr>
          <w:rFonts w:ascii="Times New Roman" w:hAnsi="Times New Roman"/>
          <w:noProof/>
          <w:szCs w:val="24"/>
          <w:lang w:val="sr-Cyrl-CS"/>
        </w:rPr>
      </w:pPr>
    </w:p>
    <w:p w:rsidR="00E62102" w:rsidRPr="006128EA" w:rsidRDefault="00E62102" w:rsidP="00E62102">
      <w:pPr>
        <w:ind w:right="74"/>
        <w:jc w:val="both"/>
        <w:rPr>
          <w:rFonts w:ascii="Times New Roman" w:hAnsi="Times New Roman"/>
          <w:noProof/>
          <w:szCs w:val="24"/>
          <w:lang w:val="sr-Cyrl-CS"/>
        </w:rPr>
      </w:pPr>
      <w:r w:rsidRPr="006128EA">
        <w:rPr>
          <w:rFonts w:ascii="Times New Roman" w:hAnsi="Times New Roman"/>
          <w:noProof/>
          <w:szCs w:val="24"/>
          <w:lang w:val="sr-Cyrl-CS"/>
        </w:rPr>
        <w:t xml:space="preserve">Агенција своје, евентуалне, обавезе за порез на добитак утврђује попуњавањем одговарајућег ПБН обрасца – образац пореског биланса за недобитне организације. Вредност утврђене обавезе за порез на добитак из поменутог ПБН обрасца преноси се у Биланс успеха Агенције на позицију </w:t>
      </w:r>
      <w:r>
        <w:rPr>
          <w:rFonts w:ascii="Times New Roman" w:hAnsi="Times New Roman"/>
          <w:noProof/>
          <w:szCs w:val="24"/>
          <w:lang w:val="sr-Cyrl-CS"/>
        </w:rPr>
        <w:t>„</w:t>
      </w:r>
      <w:r w:rsidRPr="006128EA">
        <w:rPr>
          <w:rFonts w:ascii="Times New Roman" w:hAnsi="Times New Roman"/>
          <w:noProof/>
          <w:szCs w:val="24"/>
          <w:lang w:val="sr-Cyrl-CS"/>
        </w:rPr>
        <w:t>Порески расходи периода</w:t>
      </w:r>
      <w:r>
        <w:rPr>
          <w:rFonts w:ascii="Times New Roman" w:hAnsi="Times New Roman"/>
          <w:noProof/>
          <w:szCs w:val="24"/>
          <w:lang w:val="sr-Cyrl-CS"/>
        </w:rPr>
        <w:t>“</w:t>
      </w:r>
      <w:r w:rsidRPr="006128EA">
        <w:rPr>
          <w:rFonts w:ascii="Times New Roman" w:hAnsi="Times New Roman"/>
          <w:noProof/>
          <w:szCs w:val="24"/>
          <w:lang w:val="sr-Cyrl-CS"/>
        </w:rPr>
        <w:t xml:space="preserve"> (конто 721 дугује и конто 481 – обавезе по основу пореза на добитак потражује).</w:t>
      </w:r>
    </w:p>
    <w:p w:rsidR="00D96C04" w:rsidRPr="00607AC5" w:rsidRDefault="00D96C04" w:rsidP="00D96C04">
      <w:pPr>
        <w:ind w:left="720" w:right="74"/>
        <w:jc w:val="both"/>
        <w:rPr>
          <w:rFonts w:ascii="Times New Roman" w:hAnsi="Times New Roman"/>
          <w:noProof/>
          <w:szCs w:val="24"/>
          <w:lang w:val="sr-Cyrl-RS"/>
        </w:rPr>
      </w:pPr>
    </w:p>
    <w:p w:rsidR="00E62102" w:rsidRDefault="00E62102" w:rsidP="00E62102">
      <w:pPr>
        <w:tabs>
          <w:tab w:val="left" w:pos="-1440"/>
          <w:tab w:val="left" w:pos="-720"/>
          <w:tab w:val="left" w:pos="0"/>
          <w:tab w:val="left" w:pos="720"/>
          <w:tab w:val="left" w:pos="3690"/>
          <w:tab w:val="right" w:pos="8647"/>
        </w:tabs>
        <w:ind w:right="-43"/>
        <w:jc w:val="both"/>
        <w:rPr>
          <w:rFonts w:ascii="Times New Roman" w:hAnsi="Times New Roman"/>
          <w:b/>
          <w:noProof/>
          <w:szCs w:val="24"/>
          <w:lang w:val="sr-Cyrl-CS"/>
        </w:rPr>
      </w:pPr>
      <w:r>
        <w:rPr>
          <w:rFonts w:ascii="Times New Roman" w:hAnsi="Times New Roman"/>
          <w:b/>
          <w:noProof/>
          <w:szCs w:val="24"/>
          <w:lang w:val="sr-Cyrl-CS"/>
        </w:rPr>
        <w:t>3</w:t>
      </w:r>
      <w:r w:rsidRPr="006C10EB">
        <w:rPr>
          <w:rFonts w:ascii="Times New Roman" w:hAnsi="Times New Roman"/>
          <w:b/>
          <w:noProof/>
          <w:szCs w:val="24"/>
          <w:lang w:val="sr-Cyrl-CS"/>
        </w:rPr>
        <w:t>.</w:t>
      </w:r>
      <w:r>
        <w:rPr>
          <w:rFonts w:ascii="Times New Roman" w:hAnsi="Times New Roman"/>
          <w:b/>
          <w:noProof/>
          <w:szCs w:val="24"/>
          <w:lang w:val="sr-Cyrl-CS"/>
        </w:rPr>
        <w:t>13</w:t>
      </w:r>
      <w:r w:rsidRPr="006C10EB">
        <w:rPr>
          <w:rFonts w:ascii="Times New Roman" w:hAnsi="Times New Roman"/>
          <w:b/>
          <w:noProof/>
          <w:szCs w:val="24"/>
          <w:lang w:val="sr-Cyrl-CS"/>
        </w:rPr>
        <w:t>.</w:t>
      </w:r>
      <w:r>
        <w:rPr>
          <w:rFonts w:ascii="Times New Roman" w:hAnsi="Times New Roman"/>
          <w:b/>
          <w:noProof/>
          <w:szCs w:val="24"/>
          <w:lang w:val="sr-Cyrl-CS"/>
        </w:rPr>
        <w:t xml:space="preserve"> Накнадно установљене грешке</w:t>
      </w:r>
    </w:p>
    <w:p w:rsidR="00E62102" w:rsidRDefault="00E62102" w:rsidP="00E62102">
      <w:pPr>
        <w:tabs>
          <w:tab w:val="left" w:pos="-1440"/>
          <w:tab w:val="left" w:pos="-720"/>
          <w:tab w:val="left" w:pos="0"/>
          <w:tab w:val="left" w:pos="720"/>
          <w:tab w:val="left" w:pos="3690"/>
          <w:tab w:val="right" w:pos="8647"/>
        </w:tabs>
        <w:ind w:right="-43"/>
        <w:jc w:val="both"/>
        <w:rPr>
          <w:rFonts w:ascii="Times New Roman" w:hAnsi="Times New Roman"/>
          <w:noProof/>
          <w:szCs w:val="24"/>
          <w:lang w:val="sr-Latn-CS"/>
        </w:rPr>
      </w:pPr>
      <w:r w:rsidRPr="006C10EB">
        <w:rPr>
          <w:rFonts w:ascii="Times New Roman" w:hAnsi="Times New Roman"/>
          <w:noProof/>
          <w:szCs w:val="24"/>
          <w:lang w:val="sr-Cyrl-CS"/>
        </w:rPr>
        <w:t xml:space="preserve">Корекција грешака које су настале у једном, а уочене у наредном обрачунском периоду врши се на начин утврђен </w:t>
      </w:r>
      <w:r>
        <w:rPr>
          <w:rFonts w:ascii="Times New Roman" w:hAnsi="Times New Roman"/>
          <w:noProof/>
          <w:szCs w:val="24"/>
          <w:lang w:val="sr-Cyrl-CS"/>
        </w:rPr>
        <w:t xml:space="preserve">параграфом </w:t>
      </w:r>
      <w:r w:rsidRPr="009C0B21">
        <w:rPr>
          <w:rFonts w:ascii="Times New Roman" w:hAnsi="Times New Roman"/>
          <w:noProof/>
          <w:szCs w:val="24"/>
          <w:lang w:val="sr-Cyrl-CS"/>
        </w:rPr>
        <w:t xml:space="preserve">10.19, 10.20, 10.21,10.22 и 10.23 </w:t>
      </w:r>
      <w:r>
        <w:rPr>
          <w:rFonts w:ascii="Times New Roman" w:hAnsi="Times New Roman"/>
          <w:noProof/>
          <w:szCs w:val="24"/>
          <w:lang w:val="sr-Latn-CS"/>
        </w:rPr>
        <w:t xml:space="preserve">- </w:t>
      </w:r>
      <w:r w:rsidRPr="00885121">
        <w:rPr>
          <w:rFonts w:ascii="Times New Roman" w:hAnsi="Times New Roman"/>
          <w:noProof/>
          <w:szCs w:val="24"/>
          <w:lang w:val="sr-Cyrl-CS"/>
        </w:rPr>
        <w:t>Одељ</w:t>
      </w:r>
      <w:r>
        <w:rPr>
          <w:rFonts w:ascii="Times New Roman" w:hAnsi="Times New Roman"/>
          <w:noProof/>
          <w:szCs w:val="24"/>
          <w:lang w:val="sr-Cyrl-RS"/>
        </w:rPr>
        <w:t>ак</w:t>
      </w:r>
      <w:r w:rsidRPr="009C0B21">
        <w:rPr>
          <w:rFonts w:ascii="Times New Roman" w:hAnsi="Times New Roman"/>
          <w:noProof/>
          <w:szCs w:val="24"/>
          <w:lang w:val="sr-Cyrl-CS"/>
        </w:rPr>
        <w:t xml:space="preserve"> 10 МСФИ за МСП </w:t>
      </w:r>
      <w:r>
        <w:rPr>
          <w:rFonts w:ascii="Times New Roman" w:hAnsi="Times New Roman"/>
          <w:noProof/>
          <w:szCs w:val="24"/>
          <w:lang w:val="sr-Cyrl-CS"/>
        </w:rPr>
        <w:t>–</w:t>
      </w:r>
      <w:r w:rsidRPr="009C0B21">
        <w:rPr>
          <w:rFonts w:ascii="Times New Roman" w:hAnsi="Times New Roman"/>
          <w:noProof/>
          <w:szCs w:val="24"/>
          <w:lang w:val="sr-Cyrl-CS"/>
        </w:rPr>
        <w:t xml:space="preserve"> </w:t>
      </w:r>
      <w:r>
        <w:rPr>
          <w:rFonts w:ascii="Times New Roman" w:hAnsi="Times New Roman"/>
          <w:noProof/>
          <w:szCs w:val="24"/>
          <w:lang w:val="sr-Latn-CS"/>
        </w:rPr>
        <w:t>„</w:t>
      </w:r>
      <w:r w:rsidRPr="009C0B21">
        <w:rPr>
          <w:rFonts w:ascii="Times New Roman" w:hAnsi="Times New Roman"/>
          <w:noProof/>
          <w:szCs w:val="24"/>
          <w:lang w:val="sr-Cyrl-CS"/>
        </w:rPr>
        <w:t>Рачуноводствене политике,  процене и грешке</w:t>
      </w:r>
      <w:r>
        <w:rPr>
          <w:rFonts w:ascii="Times New Roman" w:hAnsi="Times New Roman"/>
          <w:noProof/>
          <w:szCs w:val="24"/>
          <w:lang w:val="sr-Latn-CS"/>
        </w:rPr>
        <w:t>“</w:t>
      </w:r>
      <w:r w:rsidRPr="009C0B21">
        <w:rPr>
          <w:rFonts w:ascii="Times New Roman" w:hAnsi="Times New Roman"/>
          <w:noProof/>
          <w:szCs w:val="24"/>
          <w:lang w:val="sr-Cyrl-CS"/>
        </w:rPr>
        <w:t>.</w:t>
      </w:r>
    </w:p>
    <w:p w:rsidR="00E62102" w:rsidRDefault="00E62102" w:rsidP="00E62102">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p>
    <w:p w:rsidR="00E62102" w:rsidRDefault="00E62102" w:rsidP="00E62102">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Грешке које су настале у једном периоду, а уочене у другом периоду могу имати карактер:</w:t>
      </w:r>
    </w:p>
    <w:p w:rsidR="00E62102" w:rsidRDefault="00E62102" w:rsidP="00E62102">
      <w:pPr>
        <w:numPr>
          <w:ilvl w:val="0"/>
          <w:numId w:val="23"/>
        </w:num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материјално значајне грешке или</w:t>
      </w:r>
    </w:p>
    <w:p w:rsidR="00E62102" w:rsidRDefault="00E62102" w:rsidP="00E62102">
      <w:pPr>
        <w:numPr>
          <w:ilvl w:val="0"/>
          <w:numId w:val="23"/>
        </w:num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материјално безначајне грешке.</w:t>
      </w:r>
    </w:p>
    <w:p w:rsidR="00E62102" w:rsidRPr="006C10EB" w:rsidRDefault="00E62102" w:rsidP="00E62102">
      <w:pPr>
        <w:tabs>
          <w:tab w:val="left" w:pos="-1440"/>
          <w:tab w:val="left" w:pos="-720"/>
          <w:tab w:val="left" w:pos="0"/>
          <w:tab w:val="left" w:pos="720"/>
          <w:tab w:val="left" w:pos="3690"/>
          <w:tab w:val="right" w:pos="8647"/>
        </w:tabs>
        <w:ind w:right="-43"/>
        <w:jc w:val="both"/>
        <w:rPr>
          <w:rFonts w:ascii="Times New Roman" w:hAnsi="Times New Roman"/>
          <w:noProof/>
          <w:szCs w:val="24"/>
          <w:lang w:val="sr-Cyrl-CS"/>
        </w:rPr>
      </w:pPr>
      <w:r>
        <w:rPr>
          <w:rFonts w:ascii="Times New Roman" w:hAnsi="Times New Roman"/>
          <w:noProof/>
          <w:szCs w:val="24"/>
          <w:lang w:val="sr-Cyrl-CS"/>
        </w:rPr>
        <w:t>У пословним књигама Агенције се материјално значајном грешком сматра грешка у износу од 1% од укупног прихода Агенције за извештајну годину а исправка се врши преко рачуна нераспоређене добити из ранијих година, односно нераспоређеног губитка ранијих година.</w:t>
      </w:r>
    </w:p>
    <w:p w:rsidR="00D96C04" w:rsidRPr="00607AC5" w:rsidRDefault="00D96C04" w:rsidP="00D96C04">
      <w:pPr>
        <w:tabs>
          <w:tab w:val="left" w:pos="-1440"/>
          <w:tab w:val="left" w:pos="-720"/>
          <w:tab w:val="left" w:pos="0"/>
          <w:tab w:val="left" w:pos="720"/>
          <w:tab w:val="left" w:pos="1231"/>
          <w:tab w:val="right" w:pos="8960"/>
        </w:tabs>
        <w:ind w:left="720" w:right="74"/>
        <w:jc w:val="both"/>
        <w:rPr>
          <w:rFonts w:ascii="Times New Roman" w:hAnsi="Times New Roman"/>
          <w:noProof/>
          <w:szCs w:val="24"/>
          <w:lang w:val="sr-Cyrl-RS"/>
        </w:rPr>
      </w:pPr>
    </w:p>
    <w:p w:rsidR="00761DD7" w:rsidRPr="002C4923" w:rsidRDefault="00D96C04" w:rsidP="00761DD7">
      <w:pPr>
        <w:rPr>
          <w:rFonts w:ascii="Times New Roman" w:hAnsi="Times New Roman"/>
          <w:b/>
          <w:szCs w:val="24"/>
          <w:lang w:val="sr-Cyrl-CS"/>
        </w:rPr>
      </w:pPr>
      <w:r w:rsidRPr="00607AC5">
        <w:rPr>
          <w:rFonts w:ascii="Times New Roman" w:hAnsi="Times New Roman"/>
          <w:b/>
          <w:noProof/>
          <w:szCs w:val="24"/>
          <w:lang w:val="sr-Cyrl-RS"/>
        </w:rPr>
        <w:t>4.</w:t>
      </w:r>
      <w:r w:rsidR="00761DD7" w:rsidRPr="00607AC5">
        <w:rPr>
          <w:rFonts w:ascii="Times New Roman" w:hAnsi="Times New Roman"/>
          <w:noProof/>
          <w:szCs w:val="24"/>
          <w:lang w:val="sr-Cyrl-RS"/>
        </w:rPr>
        <w:t xml:space="preserve"> </w:t>
      </w:r>
      <w:r w:rsidR="00761DD7" w:rsidRPr="002C4923">
        <w:rPr>
          <w:rFonts w:ascii="Times New Roman" w:hAnsi="Times New Roman"/>
          <w:b/>
          <w:szCs w:val="24"/>
          <w:lang w:val="sr-Latn-CS"/>
        </w:rPr>
        <w:t xml:space="preserve"> </w:t>
      </w:r>
      <w:r w:rsidR="00761DD7" w:rsidRPr="002C4923">
        <w:rPr>
          <w:rFonts w:ascii="Times New Roman" w:hAnsi="Times New Roman"/>
          <w:b/>
          <w:szCs w:val="24"/>
          <w:lang w:val="sr-Cyrl-CS"/>
        </w:rPr>
        <w:t>НЕМАТЕРИЈАЛНА УЛАГАЊА</w:t>
      </w:r>
    </w:p>
    <w:p w:rsidR="00761DD7" w:rsidRPr="002C4923" w:rsidRDefault="00761DD7" w:rsidP="00761DD7">
      <w:pPr>
        <w:rPr>
          <w:rFonts w:ascii="Times New Roman" w:hAnsi="Times New Roman"/>
          <w:b/>
          <w:szCs w:val="24"/>
          <w:lang w:val="pl-PL"/>
        </w:rPr>
      </w:pPr>
    </w:p>
    <w:p w:rsidR="00761DD7" w:rsidRPr="002C4923" w:rsidRDefault="00761DD7" w:rsidP="00761DD7">
      <w:pPr>
        <w:pStyle w:val="Caption"/>
        <w:rPr>
          <w:b w:val="0"/>
          <w:sz w:val="24"/>
          <w:szCs w:val="24"/>
          <w:lang w:val="sr-Cyrl-CS"/>
        </w:rPr>
      </w:pPr>
      <w:r w:rsidRPr="002C4923">
        <w:rPr>
          <w:b w:val="0"/>
          <w:sz w:val="24"/>
          <w:szCs w:val="24"/>
          <w:lang w:val="sr-Cyrl-CS"/>
        </w:rPr>
        <w:t>Бруто промене на нематеријалним улагањима у 201</w:t>
      </w:r>
      <w:r>
        <w:rPr>
          <w:b w:val="0"/>
          <w:sz w:val="24"/>
          <w:szCs w:val="24"/>
          <w:lang w:val="sr-Cyrl-CS"/>
        </w:rPr>
        <w:t>8</w:t>
      </w:r>
      <w:r w:rsidRPr="002C4923">
        <w:rPr>
          <w:b w:val="0"/>
          <w:sz w:val="24"/>
          <w:szCs w:val="24"/>
          <w:lang w:val="sr-Cyrl-CS"/>
        </w:rPr>
        <w:t>.  дате су у преледу који следи:</w:t>
      </w:r>
    </w:p>
    <w:p w:rsidR="00761DD7" w:rsidRPr="002C4923" w:rsidRDefault="00761DD7" w:rsidP="00761DD7">
      <w:pPr>
        <w:pStyle w:val="Caption"/>
        <w:rPr>
          <w:b w:val="0"/>
          <w:sz w:val="24"/>
          <w:szCs w:val="24"/>
          <w:lang w:val="sr-Cyrl-CS"/>
        </w:rPr>
      </w:pPr>
      <w:r w:rsidRPr="002C4923">
        <w:rPr>
          <w:b w:val="0"/>
          <w:sz w:val="24"/>
          <w:szCs w:val="24"/>
          <w:lang w:val="sr-Cyrl-CS"/>
        </w:rPr>
        <w:tab/>
      </w:r>
      <w:r w:rsidRPr="002C4923">
        <w:rPr>
          <w:b w:val="0"/>
          <w:sz w:val="24"/>
          <w:szCs w:val="24"/>
          <w:lang w:val="sr-Cyrl-CS"/>
        </w:rPr>
        <w:tab/>
      </w:r>
      <w:r w:rsidRPr="002C4923">
        <w:rPr>
          <w:b w:val="0"/>
          <w:sz w:val="24"/>
          <w:szCs w:val="24"/>
          <w:lang w:val="sr-Cyrl-CS"/>
        </w:rPr>
        <w:tab/>
      </w:r>
      <w:r w:rsidRPr="002C4923">
        <w:rPr>
          <w:b w:val="0"/>
          <w:sz w:val="24"/>
          <w:szCs w:val="24"/>
          <w:lang w:val="sr-Cyrl-CS"/>
        </w:rPr>
        <w:tab/>
      </w:r>
    </w:p>
    <w:tbl>
      <w:tblPr>
        <w:tblW w:w="0" w:type="auto"/>
        <w:tblInd w:w="1321" w:type="dxa"/>
        <w:tblLayout w:type="fixed"/>
        <w:tblCellMar>
          <w:top w:w="55" w:type="dxa"/>
          <w:left w:w="55" w:type="dxa"/>
          <w:bottom w:w="55" w:type="dxa"/>
          <w:right w:w="55" w:type="dxa"/>
        </w:tblCellMar>
        <w:tblLook w:val="0000" w:firstRow="0" w:lastRow="0" w:firstColumn="0" w:lastColumn="0" w:noHBand="0" w:noVBand="0"/>
      </w:tblPr>
      <w:tblGrid>
        <w:gridCol w:w="3145"/>
        <w:gridCol w:w="2110"/>
        <w:gridCol w:w="1701"/>
      </w:tblGrid>
      <w:tr w:rsidR="00761DD7" w:rsidRPr="002C4923" w:rsidTr="0038364D">
        <w:trPr>
          <w:cantSplit/>
          <w:tblHeader/>
        </w:trPr>
        <w:tc>
          <w:tcPr>
            <w:tcW w:w="3145" w:type="dxa"/>
            <w:tcBorders>
              <w:top w:val="single" w:sz="4" w:space="0" w:color="008000"/>
              <w:left w:val="nil"/>
              <w:bottom w:val="single" w:sz="4" w:space="0" w:color="008000"/>
              <w:right w:val="nil"/>
            </w:tcBorders>
          </w:tcPr>
          <w:p w:rsidR="00761DD7" w:rsidRPr="002C4923" w:rsidRDefault="00761DD7" w:rsidP="0038364D">
            <w:pPr>
              <w:jc w:val="center"/>
              <w:rPr>
                <w:rFonts w:ascii="Times New Roman" w:hAnsi="Times New Roman"/>
                <w:b/>
                <w:bCs/>
                <w:szCs w:val="24"/>
                <w:highlight w:val="yellow"/>
                <w:lang w:val="pl-PL"/>
              </w:rPr>
            </w:pPr>
          </w:p>
        </w:tc>
        <w:tc>
          <w:tcPr>
            <w:tcW w:w="2110"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sr-Cyrl-CS"/>
              </w:rPr>
            </w:pPr>
            <w:r w:rsidRPr="002C4923">
              <w:rPr>
                <w:rFonts w:ascii="Times New Roman" w:hAnsi="Times New Roman"/>
                <w:b/>
                <w:bCs/>
                <w:szCs w:val="24"/>
                <w:lang w:val="sr-Cyrl-CS"/>
              </w:rPr>
              <w:t>Нематеријална улагања</w:t>
            </w:r>
          </w:p>
        </w:tc>
        <w:tc>
          <w:tcPr>
            <w:tcW w:w="1701"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sr-Cyrl-CS"/>
              </w:rPr>
            </w:pPr>
            <w:r w:rsidRPr="002C4923">
              <w:rPr>
                <w:rFonts w:ascii="Times New Roman" w:hAnsi="Times New Roman"/>
                <w:b/>
                <w:bCs/>
                <w:szCs w:val="24"/>
                <w:lang w:val="sr-Cyrl-CS"/>
              </w:rPr>
              <w:t>Укупно</w:t>
            </w:r>
          </w:p>
        </w:tc>
      </w:tr>
      <w:tr w:rsidR="00761DD7" w:rsidRPr="002C4923" w:rsidTr="0038364D">
        <w:trPr>
          <w:cantSplit/>
        </w:trPr>
        <w:tc>
          <w:tcPr>
            <w:tcW w:w="3145" w:type="dxa"/>
            <w:tcBorders>
              <w:top w:val="single" w:sz="4" w:space="0" w:color="008000"/>
              <w:left w:val="nil"/>
              <w:bottom w:val="single" w:sz="4" w:space="0" w:color="008000"/>
              <w:right w:val="nil"/>
            </w:tcBorders>
            <w:vAlign w:val="bottom"/>
          </w:tcPr>
          <w:p w:rsidR="00761DD7" w:rsidRPr="002C4923" w:rsidRDefault="00761DD7" w:rsidP="0038364D">
            <w:pPr>
              <w:jc w:val="both"/>
              <w:rPr>
                <w:rFonts w:ascii="Times New Roman" w:hAnsi="Times New Roman"/>
                <w:b/>
                <w:bCs/>
                <w:szCs w:val="24"/>
                <w:lang w:val="pl-PL"/>
              </w:rPr>
            </w:pPr>
            <w:r w:rsidRPr="002C4923">
              <w:rPr>
                <w:rFonts w:ascii="Times New Roman" w:hAnsi="Times New Roman"/>
                <w:b/>
                <w:bCs/>
                <w:szCs w:val="24"/>
                <w:lang w:val="sr-Cyrl-RS"/>
              </w:rPr>
              <w:t>Набавна вредност</w:t>
            </w:r>
            <w:r w:rsidRPr="002C4923">
              <w:rPr>
                <w:rFonts w:ascii="Times New Roman" w:hAnsi="Times New Roman"/>
                <w:b/>
                <w:bCs/>
                <w:szCs w:val="24"/>
                <w:lang w:val="pl-PL"/>
              </w:rPr>
              <w:t>:</w:t>
            </w:r>
          </w:p>
        </w:tc>
        <w:tc>
          <w:tcPr>
            <w:tcW w:w="2110" w:type="dxa"/>
            <w:tcBorders>
              <w:top w:val="single" w:sz="4" w:space="0" w:color="008000"/>
              <w:left w:val="nil"/>
              <w:bottom w:val="single" w:sz="4" w:space="0" w:color="008000"/>
              <w:right w:val="nil"/>
            </w:tcBorders>
          </w:tcPr>
          <w:p w:rsidR="00761DD7" w:rsidRPr="002C4923" w:rsidRDefault="00761DD7" w:rsidP="0038364D">
            <w:pPr>
              <w:jc w:val="center"/>
              <w:rPr>
                <w:rFonts w:ascii="Times New Roman" w:hAnsi="Times New Roman"/>
                <w:b/>
                <w:bCs/>
                <w:szCs w:val="24"/>
                <w:lang w:val="pl-PL"/>
              </w:rPr>
            </w:pPr>
          </w:p>
        </w:tc>
        <w:tc>
          <w:tcPr>
            <w:tcW w:w="1701" w:type="dxa"/>
            <w:tcBorders>
              <w:top w:val="single" w:sz="4" w:space="0" w:color="008000"/>
              <w:left w:val="nil"/>
              <w:bottom w:val="single" w:sz="4" w:space="0" w:color="008000"/>
              <w:right w:val="nil"/>
            </w:tcBorders>
            <w:vAlign w:val="bottom"/>
          </w:tcPr>
          <w:p w:rsidR="00761DD7" w:rsidRPr="002C4923" w:rsidRDefault="00761DD7" w:rsidP="0038364D">
            <w:pPr>
              <w:jc w:val="center"/>
              <w:rPr>
                <w:rFonts w:ascii="Times New Roman" w:hAnsi="Times New Roman"/>
                <w:b/>
                <w:bCs/>
                <w:szCs w:val="24"/>
                <w:lang w:val="pl-PL"/>
              </w:rPr>
            </w:pPr>
          </w:p>
        </w:tc>
      </w:tr>
      <w:tr w:rsidR="004543C7" w:rsidRPr="002C4923" w:rsidTr="0038364D">
        <w:trPr>
          <w:cantSplit/>
          <w:trHeight w:val="63"/>
        </w:trPr>
        <w:tc>
          <w:tcPr>
            <w:tcW w:w="3145" w:type="dxa"/>
            <w:tcBorders>
              <w:top w:val="single" w:sz="4" w:space="0" w:color="008000"/>
              <w:left w:val="nil"/>
              <w:right w:val="nil"/>
            </w:tcBorders>
            <w:vAlign w:val="bottom"/>
          </w:tcPr>
          <w:p w:rsidR="004543C7" w:rsidRPr="002C4923" w:rsidRDefault="005803C5" w:rsidP="00E90BC8">
            <w:pPr>
              <w:jc w:val="both"/>
              <w:rPr>
                <w:rFonts w:ascii="Times New Roman" w:hAnsi="Times New Roman"/>
                <w:szCs w:val="24"/>
                <w:lang w:val="pl-PL"/>
              </w:rPr>
            </w:pPr>
            <w:r w:rsidRPr="005803C5">
              <w:rPr>
                <w:rFonts w:ascii="Times New Roman" w:hAnsi="Times New Roman"/>
                <w:b/>
                <w:szCs w:val="24"/>
                <w:lang w:val="en-GB"/>
              </w:rPr>
              <w:t xml:space="preserve">I </w:t>
            </w:r>
            <w:r w:rsidR="004543C7" w:rsidRPr="002C4923">
              <w:rPr>
                <w:rFonts w:ascii="Times New Roman" w:hAnsi="Times New Roman"/>
                <w:szCs w:val="24"/>
                <w:lang w:val="sr-Cyrl-RS"/>
              </w:rPr>
              <w:t>Стање</w:t>
            </w:r>
            <w:r w:rsidR="004543C7" w:rsidRPr="002C4923">
              <w:rPr>
                <w:rFonts w:ascii="Times New Roman" w:hAnsi="Times New Roman"/>
                <w:szCs w:val="24"/>
                <w:lang w:val="pl-PL"/>
              </w:rPr>
              <w:t xml:space="preserve"> </w:t>
            </w:r>
            <w:r w:rsidR="00E90BC8">
              <w:rPr>
                <w:rFonts w:ascii="Times New Roman" w:hAnsi="Times New Roman"/>
                <w:szCs w:val="24"/>
                <w:lang w:val="sr-Cyrl-RS"/>
              </w:rPr>
              <w:t>31</w:t>
            </w:r>
            <w:r w:rsidR="004543C7" w:rsidRPr="002C4923">
              <w:rPr>
                <w:rFonts w:ascii="Times New Roman" w:hAnsi="Times New Roman"/>
                <w:szCs w:val="24"/>
                <w:lang w:val="pl-PL"/>
              </w:rPr>
              <w:t>.</w:t>
            </w:r>
            <w:r w:rsidR="00E90BC8">
              <w:rPr>
                <w:rFonts w:ascii="Times New Roman" w:hAnsi="Times New Roman"/>
                <w:szCs w:val="24"/>
                <w:lang w:val="sr-Cyrl-RS"/>
              </w:rPr>
              <w:t>12</w:t>
            </w:r>
            <w:r w:rsidR="004543C7" w:rsidRPr="002C4923">
              <w:rPr>
                <w:rFonts w:ascii="Times New Roman" w:hAnsi="Times New Roman"/>
                <w:szCs w:val="24"/>
                <w:lang w:val="pl-PL"/>
              </w:rPr>
              <w:t>.201</w:t>
            </w:r>
            <w:r w:rsidR="00E90BC8">
              <w:rPr>
                <w:rFonts w:ascii="Times New Roman" w:hAnsi="Times New Roman"/>
                <w:szCs w:val="24"/>
                <w:lang w:val="sr-Cyrl-RS"/>
              </w:rPr>
              <w:t>7</w:t>
            </w:r>
            <w:r w:rsidR="004543C7" w:rsidRPr="002C4923">
              <w:rPr>
                <w:rFonts w:ascii="Times New Roman" w:hAnsi="Times New Roman"/>
                <w:szCs w:val="24"/>
                <w:lang w:val="pl-PL"/>
              </w:rPr>
              <w:t>.</w:t>
            </w:r>
          </w:p>
        </w:tc>
        <w:tc>
          <w:tcPr>
            <w:tcW w:w="2110" w:type="dxa"/>
            <w:tcBorders>
              <w:top w:val="single" w:sz="4" w:space="0" w:color="008000"/>
            </w:tcBorders>
          </w:tcPr>
          <w:p w:rsidR="004543C7" w:rsidRPr="00D648DF" w:rsidRDefault="004543C7" w:rsidP="004543C7">
            <w:pPr>
              <w:jc w:val="right"/>
              <w:rPr>
                <w:rFonts w:ascii="Times New Roman" w:hAnsi="Times New Roman"/>
                <w:szCs w:val="24"/>
                <w:lang w:val="sr-Cyrl-CS"/>
              </w:rPr>
            </w:pPr>
            <w:r>
              <w:rPr>
                <w:rFonts w:ascii="Times New Roman" w:hAnsi="Times New Roman"/>
                <w:szCs w:val="24"/>
                <w:lang w:val="sr-Cyrl-CS"/>
              </w:rPr>
              <w:t>4.353</w:t>
            </w:r>
          </w:p>
        </w:tc>
        <w:tc>
          <w:tcPr>
            <w:tcW w:w="1701" w:type="dxa"/>
            <w:tcBorders>
              <w:top w:val="single" w:sz="4" w:space="0" w:color="008000"/>
            </w:tcBorders>
          </w:tcPr>
          <w:p w:rsidR="004543C7" w:rsidRPr="00D648DF" w:rsidRDefault="004543C7" w:rsidP="004543C7">
            <w:pPr>
              <w:jc w:val="right"/>
              <w:rPr>
                <w:rFonts w:ascii="Times New Roman" w:hAnsi="Times New Roman"/>
                <w:szCs w:val="24"/>
                <w:lang w:val="sr-Cyrl-CS"/>
              </w:rPr>
            </w:pPr>
            <w:r>
              <w:rPr>
                <w:rFonts w:ascii="Times New Roman" w:hAnsi="Times New Roman"/>
                <w:szCs w:val="24"/>
                <w:lang w:val="sr-Cyrl-CS"/>
              </w:rPr>
              <w:t>4.353</w:t>
            </w:r>
          </w:p>
        </w:tc>
      </w:tr>
      <w:tr w:rsidR="004543C7" w:rsidRPr="002C4923" w:rsidTr="0038364D">
        <w:trPr>
          <w:cantSplit/>
          <w:trHeight w:val="198"/>
        </w:trPr>
        <w:tc>
          <w:tcPr>
            <w:tcW w:w="3145" w:type="dxa"/>
            <w:vAlign w:val="bottom"/>
          </w:tcPr>
          <w:p w:rsidR="004543C7" w:rsidRPr="002C4923" w:rsidRDefault="005803C5" w:rsidP="004543C7">
            <w:pPr>
              <w:jc w:val="both"/>
              <w:rPr>
                <w:rFonts w:ascii="Times New Roman" w:hAnsi="Times New Roman"/>
                <w:szCs w:val="24"/>
                <w:lang w:val="sr-Cyrl-CS"/>
              </w:rPr>
            </w:pPr>
            <w:r w:rsidRPr="005803C5">
              <w:rPr>
                <w:rFonts w:ascii="Times New Roman" w:hAnsi="Times New Roman"/>
                <w:b/>
                <w:szCs w:val="24"/>
                <w:lang w:val="en-GB"/>
              </w:rPr>
              <w:t>II</w:t>
            </w:r>
            <w:r>
              <w:rPr>
                <w:rFonts w:ascii="Times New Roman" w:hAnsi="Times New Roman"/>
                <w:szCs w:val="24"/>
                <w:lang w:val="en-GB"/>
              </w:rPr>
              <w:t xml:space="preserve"> </w:t>
            </w:r>
            <w:r w:rsidR="004543C7" w:rsidRPr="002C4923">
              <w:rPr>
                <w:rFonts w:ascii="Times New Roman" w:hAnsi="Times New Roman"/>
                <w:szCs w:val="24"/>
                <w:lang w:val="sr-Cyrl-CS"/>
              </w:rPr>
              <w:t>Повећање</w:t>
            </w:r>
            <w:r w:rsidR="00E90BC8">
              <w:rPr>
                <w:rFonts w:ascii="Times New Roman" w:hAnsi="Times New Roman"/>
                <w:szCs w:val="24"/>
                <w:lang w:val="sr-Cyrl-CS"/>
              </w:rPr>
              <w:t xml:space="preserve"> у 2018.</w:t>
            </w:r>
          </w:p>
        </w:tc>
        <w:tc>
          <w:tcPr>
            <w:tcW w:w="2110" w:type="dxa"/>
          </w:tcPr>
          <w:p w:rsidR="004543C7" w:rsidRPr="002C4923" w:rsidRDefault="004543C7" w:rsidP="004543C7">
            <w:pPr>
              <w:jc w:val="right"/>
              <w:rPr>
                <w:rFonts w:ascii="Times New Roman" w:hAnsi="Times New Roman"/>
                <w:szCs w:val="24"/>
                <w:lang w:val="sr-Cyrl-CS"/>
              </w:rPr>
            </w:pPr>
            <w:r>
              <w:rPr>
                <w:rFonts w:ascii="Times New Roman" w:hAnsi="Times New Roman"/>
                <w:szCs w:val="24"/>
                <w:lang w:val="sr-Cyrl-CS"/>
              </w:rPr>
              <w:t>1.012</w:t>
            </w:r>
          </w:p>
        </w:tc>
        <w:tc>
          <w:tcPr>
            <w:tcW w:w="1701" w:type="dxa"/>
          </w:tcPr>
          <w:p w:rsidR="004543C7" w:rsidRPr="002C4923" w:rsidRDefault="004543C7" w:rsidP="004543C7">
            <w:pPr>
              <w:jc w:val="right"/>
              <w:rPr>
                <w:rFonts w:ascii="Times New Roman" w:hAnsi="Times New Roman"/>
                <w:szCs w:val="24"/>
                <w:lang w:val="sr-Cyrl-CS"/>
              </w:rPr>
            </w:pPr>
            <w:r>
              <w:rPr>
                <w:rFonts w:ascii="Times New Roman" w:hAnsi="Times New Roman"/>
                <w:szCs w:val="24"/>
                <w:lang w:val="sr-Cyrl-CS"/>
              </w:rPr>
              <w:t>1.012</w:t>
            </w:r>
          </w:p>
        </w:tc>
      </w:tr>
      <w:tr w:rsidR="0050632E" w:rsidRPr="002C4923" w:rsidTr="0038364D">
        <w:trPr>
          <w:cantSplit/>
        </w:trPr>
        <w:tc>
          <w:tcPr>
            <w:tcW w:w="3145" w:type="dxa"/>
            <w:tcBorders>
              <w:left w:val="nil"/>
              <w:bottom w:val="single" w:sz="4" w:space="0" w:color="008000"/>
              <w:right w:val="nil"/>
            </w:tcBorders>
            <w:vAlign w:val="bottom"/>
          </w:tcPr>
          <w:p w:rsidR="0050632E" w:rsidRPr="002C4923" w:rsidRDefault="005803C5" w:rsidP="0038364D">
            <w:pPr>
              <w:jc w:val="both"/>
              <w:rPr>
                <w:rFonts w:ascii="Times New Roman" w:hAnsi="Times New Roman"/>
                <w:szCs w:val="24"/>
                <w:lang w:val="sr-Cyrl-RS"/>
              </w:rPr>
            </w:pPr>
            <w:r w:rsidRPr="005803C5">
              <w:rPr>
                <w:rFonts w:ascii="Times New Roman" w:hAnsi="Times New Roman"/>
                <w:b/>
                <w:szCs w:val="24"/>
                <w:lang w:val="en-GB"/>
              </w:rPr>
              <w:t>III</w:t>
            </w:r>
            <w:r>
              <w:rPr>
                <w:rFonts w:ascii="Times New Roman" w:hAnsi="Times New Roman"/>
                <w:szCs w:val="24"/>
                <w:lang w:val="en-GB"/>
              </w:rPr>
              <w:t xml:space="preserve"> </w:t>
            </w:r>
            <w:r w:rsidR="0050632E">
              <w:rPr>
                <w:rFonts w:ascii="Times New Roman" w:hAnsi="Times New Roman"/>
                <w:szCs w:val="24"/>
                <w:lang w:val="sr-Cyrl-RS"/>
              </w:rPr>
              <w:t>Амортизација 2018</w:t>
            </w:r>
          </w:p>
        </w:tc>
        <w:tc>
          <w:tcPr>
            <w:tcW w:w="2110" w:type="dxa"/>
            <w:tcBorders>
              <w:left w:val="nil"/>
              <w:bottom w:val="single" w:sz="4" w:space="0" w:color="008000"/>
              <w:right w:val="nil"/>
            </w:tcBorders>
          </w:tcPr>
          <w:p w:rsidR="0050632E" w:rsidRPr="009868A0" w:rsidRDefault="0050632E" w:rsidP="0038364D">
            <w:pPr>
              <w:jc w:val="right"/>
              <w:rPr>
                <w:rFonts w:ascii="Times New Roman" w:hAnsi="Times New Roman"/>
                <w:szCs w:val="24"/>
                <w:lang w:val="sr-Cyrl-CS"/>
              </w:rPr>
            </w:pPr>
            <w:r>
              <w:rPr>
                <w:rFonts w:ascii="Times New Roman" w:hAnsi="Times New Roman"/>
                <w:szCs w:val="24"/>
                <w:lang w:val="sr-Cyrl-CS"/>
              </w:rPr>
              <w:t>1.142</w:t>
            </w:r>
          </w:p>
        </w:tc>
        <w:tc>
          <w:tcPr>
            <w:tcW w:w="1701" w:type="dxa"/>
            <w:tcBorders>
              <w:left w:val="nil"/>
              <w:bottom w:val="single" w:sz="4" w:space="0" w:color="008000"/>
              <w:right w:val="nil"/>
            </w:tcBorders>
          </w:tcPr>
          <w:p w:rsidR="0050632E" w:rsidRPr="009868A0" w:rsidRDefault="0050632E" w:rsidP="0038364D">
            <w:pPr>
              <w:jc w:val="right"/>
              <w:rPr>
                <w:rFonts w:ascii="Times New Roman" w:hAnsi="Times New Roman"/>
                <w:szCs w:val="24"/>
                <w:lang w:val="sr-Cyrl-CS"/>
              </w:rPr>
            </w:pPr>
            <w:r>
              <w:rPr>
                <w:rFonts w:ascii="Times New Roman" w:hAnsi="Times New Roman"/>
                <w:szCs w:val="24"/>
                <w:lang w:val="sr-Cyrl-CS"/>
              </w:rPr>
              <w:t>1.142</w:t>
            </w:r>
          </w:p>
        </w:tc>
      </w:tr>
      <w:tr w:rsidR="00761DD7" w:rsidRPr="002C4923" w:rsidTr="0038364D">
        <w:trPr>
          <w:cantSplit/>
        </w:trPr>
        <w:tc>
          <w:tcPr>
            <w:tcW w:w="3145" w:type="dxa"/>
            <w:tcBorders>
              <w:left w:val="nil"/>
              <w:bottom w:val="single" w:sz="4" w:space="0" w:color="008000"/>
              <w:right w:val="nil"/>
            </w:tcBorders>
            <w:vAlign w:val="bottom"/>
          </w:tcPr>
          <w:p w:rsidR="00761DD7" w:rsidRPr="002C4923" w:rsidRDefault="005803C5" w:rsidP="00761DD7">
            <w:pPr>
              <w:jc w:val="both"/>
              <w:rPr>
                <w:rFonts w:ascii="Times New Roman" w:hAnsi="Times New Roman"/>
                <w:b/>
                <w:szCs w:val="24"/>
                <w:lang w:val="pl-PL"/>
              </w:rPr>
            </w:pPr>
            <w:r>
              <w:rPr>
                <w:rFonts w:ascii="Times New Roman" w:hAnsi="Times New Roman"/>
                <w:b/>
                <w:szCs w:val="24"/>
                <w:lang w:val="en-GB"/>
              </w:rPr>
              <w:t xml:space="preserve">IV </w:t>
            </w:r>
            <w:r w:rsidR="00761DD7" w:rsidRPr="002C4923">
              <w:rPr>
                <w:rFonts w:ascii="Times New Roman" w:hAnsi="Times New Roman"/>
                <w:b/>
                <w:szCs w:val="24"/>
                <w:lang w:val="sr-Cyrl-RS"/>
              </w:rPr>
              <w:t>Стање</w:t>
            </w:r>
            <w:r w:rsidR="00761DD7" w:rsidRPr="002C4923">
              <w:rPr>
                <w:rFonts w:ascii="Times New Roman" w:hAnsi="Times New Roman"/>
                <w:b/>
                <w:szCs w:val="24"/>
                <w:lang w:val="pl-PL"/>
              </w:rPr>
              <w:t xml:space="preserve"> 31.12.201</w:t>
            </w:r>
            <w:r w:rsidR="00761DD7">
              <w:rPr>
                <w:rFonts w:ascii="Times New Roman" w:hAnsi="Times New Roman"/>
                <w:b/>
                <w:szCs w:val="24"/>
                <w:lang w:val="sr-Cyrl-RS"/>
              </w:rPr>
              <w:t>8</w:t>
            </w:r>
            <w:r w:rsidR="00761DD7" w:rsidRPr="002C4923">
              <w:rPr>
                <w:rFonts w:ascii="Times New Roman" w:hAnsi="Times New Roman"/>
                <w:b/>
                <w:szCs w:val="24"/>
                <w:lang w:val="pl-PL"/>
              </w:rPr>
              <w:t>.</w:t>
            </w:r>
          </w:p>
        </w:tc>
        <w:tc>
          <w:tcPr>
            <w:tcW w:w="2110" w:type="dxa"/>
            <w:tcBorders>
              <w:left w:val="nil"/>
              <w:bottom w:val="single" w:sz="4" w:space="0" w:color="008000"/>
              <w:right w:val="nil"/>
            </w:tcBorders>
          </w:tcPr>
          <w:p w:rsidR="00761DD7" w:rsidRPr="002C4923" w:rsidRDefault="009868A0" w:rsidP="0038364D">
            <w:pPr>
              <w:jc w:val="right"/>
              <w:rPr>
                <w:rFonts w:ascii="Times New Roman" w:hAnsi="Times New Roman"/>
                <w:b/>
                <w:szCs w:val="24"/>
                <w:lang w:val="sr-Cyrl-CS"/>
              </w:rPr>
            </w:pPr>
            <w:r>
              <w:rPr>
                <w:rFonts w:ascii="Times New Roman" w:hAnsi="Times New Roman"/>
                <w:b/>
                <w:szCs w:val="24"/>
                <w:lang w:val="sr-Cyrl-CS"/>
              </w:rPr>
              <w:t>4.223</w:t>
            </w:r>
          </w:p>
        </w:tc>
        <w:tc>
          <w:tcPr>
            <w:tcW w:w="1701" w:type="dxa"/>
            <w:tcBorders>
              <w:left w:val="nil"/>
              <w:bottom w:val="single" w:sz="4" w:space="0" w:color="008000"/>
              <w:right w:val="nil"/>
            </w:tcBorders>
          </w:tcPr>
          <w:p w:rsidR="00761DD7" w:rsidRPr="002C4923" w:rsidRDefault="00761DD7" w:rsidP="009868A0">
            <w:pPr>
              <w:jc w:val="right"/>
              <w:rPr>
                <w:rFonts w:ascii="Times New Roman" w:hAnsi="Times New Roman"/>
                <w:b/>
                <w:szCs w:val="24"/>
                <w:lang w:val="sr-Cyrl-CS"/>
              </w:rPr>
            </w:pPr>
            <w:r>
              <w:rPr>
                <w:rFonts w:ascii="Times New Roman" w:hAnsi="Times New Roman"/>
                <w:b/>
                <w:szCs w:val="24"/>
                <w:lang w:val="sr-Cyrl-CS"/>
              </w:rPr>
              <w:t>4.</w:t>
            </w:r>
            <w:r w:rsidR="009868A0">
              <w:rPr>
                <w:rFonts w:ascii="Times New Roman" w:hAnsi="Times New Roman"/>
                <w:b/>
                <w:szCs w:val="24"/>
                <w:lang w:val="sr-Cyrl-CS"/>
              </w:rPr>
              <w:t>223</w:t>
            </w:r>
          </w:p>
        </w:tc>
      </w:tr>
      <w:tr w:rsidR="00761DD7" w:rsidRPr="002C4923" w:rsidTr="0038364D">
        <w:trPr>
          <w:cantSplit/>
          <w:trHeight w:val="170"/>
        </w:trPr>
        <w:tc>
          <w:tcPr>
            <w:tcW w:w="3145" w:type="dxa"/>
            <w:tcBorders>
              <w:top w:val="single" w:sz="4" w:space="0" w:color="008000"/>
              <w:left w:val="nil"/>
              <w:bottom w:val="single" w:sz="4" w:space="0" w:color="008000"/>
              <w:right w:val="nil"/>
            </w:tcBorders>
            <w:vAlign w:val="bottom"/>
          </w:tcPr>
          <w:p w:rsidR="00761DD7" w:rsidRPr="002C4923" w:rsidRDefault="00761DD7" w:rsidP="0038364D">
            <w:pPr>
              <w:jc w:val="both"/>
              <w:rPr>
                <w:rFonts w:ascii="Times New Roman" w:hAnsi="Times New Roman"/>
                <w:b/>
                <w:bCs/>
                <w:szCs w:val="24"/>
                <w:lang w:val="pl-PL"/>
              </w:rPr>
            </w:pPr>
            <w:r w:rsidRPr="002C4923">
              <w:rPr>
                <w:rFonts w:ascii="Times New Roman" w:hAnsi="Times New Roman"/>
                <w:b/>
                <w:bCs/>
                <w:szCs w:val="24"/>
                <w:lang w:val="sr-Cyrl-RS"/>
              </w:rPr>
              <w:t>Исправка вредности</w:t>
            </w:r>
            <w:r w:rsidRPr="002C4923">
              <w:rPr>
                <w:rFonts w:ascii="Times New Roman" w:hAnsi="Times New Roman"/>
                <w:b/>
                <w:bCs/>
                <w:szCs w:val="24"/>
                <w:lang w:val="pl-PL"/>
              </w:rPr>
              <w:t>:</w:t>
            </w:r>
          </w:p>
        </w:tc>
        <w:tc>
          <w:tcPr>
            <w:tcW w:w="2110"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pl-PL"/>
              </w:rPr>
            </w:pPr>
          </w:p>
        </w:tc>
        <w:tc>
          <w:tcPr>
            <w:tcW w:w="1701"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pl-PL"/>
              </w:rPr>
            </w:pPr>
          </w:p>
        </w:tc>
      </w:tr>
      <w:tr w:rsidR="00761DD7" w:rsidRPr="002C4923" w:rsidTr="0038364D">
        <w:trPr>
          <w:cantSplit/>
          <w:trHeight w:val="142"/>
        </w:trPr>
        <w:tc>
          <w:tcPr>
            <w:tcW w:w="3145" w:type="dxa"/>
            <w:tcBorders>
              <w:top w:val="single" w:sz="4" w:space="0" w:color="008000"/>
              <w:left w:val="nil"/>
              <w:bottom w:val="nil"/>
              <w:right w:val="nil"/>
            </w:tcBorders>
            <w:vAlign w:val="bottom"/>
          </w:tcPr>
          <w:p w:rsidR="00761DD7" w:rsidRPr="002C4923" w:rsidRDefault="005803C5" w:rsidP="005803C5">
            <w:pPr>
              <w:jc w:val="both"/>
              <w:rPr>
                <w:rFonts w:ascii="Times New Roman" w:hAnsi="Times New Roman"/>
                <w:b/>
                <w:szCs w:val="24"/>
                <w:lang w:val="pl-PL"/>
              </w:rPr>
            </w:pPr>
            <w:r>
              <w:rPr>
                <w:rFonts w:ascii="Times New Roman" w:hAnsi="Times New Roman"/>
                <w:b/>
                <w:szCs w:val="24"/>
                <w:lang w:val="en-GB"/>
              </w:rPr>
              <w:t xml:space="preserve">V </w:t>
            </w:r>
            <w:r w:rsidR="00761DD7" w:rsidRPr="002C4923">
              <w:rPr>
                <w:rFonts w:ascii="Times New Roman" w:hAnsi="Times New Roman"/>
                <w:b/>
                <w:szCs w:val="24"/>
                <w:lang w:val="sr-Cyrl-RS"/>
              </w:rPr>
              <w:t>Стање</w:t>
            </w:r>
            <w:r w:rsidR="00761DD7" w:rsidRPr="002C4923">
              <w:rPr>
                <w:rFonts w:ascii="Times New Roman" w:hAnsi="Times New Roman"/>
                <w:b/>
                <w:szCs w:val="24"/>
                <w:lang w:val="pl-PL"/>
              </w:rPr>
              <w:t xml:space="preserve"> </w:t>
            </w:r>
            <w:r w:rsidR="00E90BC8">
              <w:rPr>
                <w:rFonts w:ascii="Times New Roman" w:hAnsi="Times New Roman"/>
                <w:b/>
                <w:szCs w:val="24"/>
                <w:lang w:val="sr-Cyrl-RS"/>
              </w:rPr>
              <w:t>31</w:t>
            </w:r>
            <w:r w:rsidR="00761DD7" w:rsidRPr="002C4923">
              <w:rPr>
                <w:rFonts w:ascii="Times New Roman" w:hAnsi="Times New Roman"/>
                <w:b/>
                <w:szCs w:val="24"/>
                <w:lang w:val="pl-PL"/>
              </w:rPr>
              <w:t>.</w:t>
            </w:r>
            <w:r w:rsidR="00E90BC8">
              <w:rPr>
                <w:rFonts w:ascii="Times New Roman" w:hAnsi="Times New Roman"/>
                <w:b/>
                <w:szCs w:val="24"/>
                <w:lang w:val="sr-Cyrl-RS"/>
              </w:rPr>
              <w:t>12</w:t>
            </w:r>
            <w:r w:rsidR="00761DD7" w:rsidRPr="002C4923">
              <w:rPr>
                <w:rFonts w:ascii="Times New Roman" w:hAnsi="Times New Roman"/>
                <w:b/>
                <w:szCs w:val="24"/>
                <w:lang w:val="pl-PL"/>
              </w:rPr>
              <w:t>.201</w:t>
            </w:r>
            <w:r>
              <w:rPr>
                <w:rFonts w:ascii="Times New Roman" w:hAnsi="Times New Roman"/>
                <w:b/>
                <w:szCs w:val="24"/>
                <w:lang w:val="sr-Cyrl-RS"/>
              </w:rPr>
              <w:t>7</w:t>
            </w:r>
            <w:r w:rsidR="00761DD7" w:rsidRPr="002C4923">
              <w:rPr>
                <w:rFonts w:ascii="Times New Roman" w:hAnsi="Times New Roman"/>
                <w:b/>
                <w:szCs w:val="24"/>
                <w:lang w:val="pl-PL"/>
              </w:rPr>
              <w:t>.</w:t>
            </w:r>
          </w:p>
        </w:tc>
        <w:tc>
          <w:tcPr>
            <w:tcW w:w="2110" w:type="dxa"/>
            <w:tcBorders>
              <w:top w:val="single" w:sz="4" w:space="0" w:color="008000"/>
              <w:left w:val="nil"/>
              <w:bottom w:val="nil"/>
              <w:right w:val="nil"/>
            </w:tcBorders>
          </w:tcPr>
          <w:p w:rsidR="00761DD7" w:rsidRPr="004A287A" w:rsidRDefault="009868A0" w:rsidP="0038364D">
            <w:pPr>
              <w:jc w:val="right"/>
              <w:rPr>
                <w:rFonts w:ascii="Times New Roman" w:hAnsi="Times New Roman"/>
                <w:b/>
                <w:szCs w:val="24"/>
                <w:lang w:val="sr-Cyrl-RS"/>
              </w:rPr>
            </w:pPr>
            <w:r>
              <w:rPr>
                <w:rFonts w:ascii="Times New Roman" w:hAnsi="Times New Roman"/>
                <w:b/>
                <w:szCs w:val="24"/>
                <w:lang w:val="sr-Cyrl-RS"/>
              </w:rPr>
              <w:t>1.763</w:t>
            </w:r>
          </w:p>
        </w:tc>
        <w:tc>
          <w:tcPr>
            <w:tcW w:w="1701" w:type="dxa"/>
            <w:tcBorders>
              <w:top w:val="single" w:sz="4" w:space="0" w:color="008000"/>
              <w:left w:val="nil"/>
              <w:bottom w:val="nil"/>
              <w:right w:val="nil"/>
            </w:tcBorders>
          </w:tcPr>
          <w:p w:rsidR="00761DD7" w:rsidRPr="004A287A" w:rsidRDefault="009868A0" w:rsidP="0038364D">
            <w:pPr>
              <w:jc w:val="right"/>
              <w:rPr>
                <w:rFonts w:ascii="Times New Roman" w:hAnsi="Times New Roman"/>
                <w:b/>
                <w:szCs w:val="24"/>
                <w:lang w:val="sr-Cyrl-RS"/>
              </w:rPr>
            </w:pPr>
            <w:r>
              <w:rPr>
                <w:rFonts w:ascii="Times New Roman" w:hAnsi="Times New Roman"/>
                <w:b/>
                <w:szCs w:val="24"/>
                <w:lang w:val="sr-Cyrl-RS"/>
              </w:rPr>
              <w:t>1.763</w:t>
            </w:r>
          </w:p>
        </w:tc>
      </w:tr>
      <w:tr w:rsidR="00761DD7" w:rsidRPr="002C4923" w:rsidTr="0038364D">
        <w:trPr>
          <w:cantSplit/>
          <w:trHeight w:val="187"/>
        </w:trPr>
        <w:tc>
          <w:tcPr>
            <w:tcW w:w="3145" w:type="dxa"/>
            <w:tcBorders>
              <w:top w:val="single" w:sz="4" w:space="0" w:color="008000"/>
              <w:left w:val="nil"/>
              <w:bottom w:val="nil"/>
              <w:right w:val="nil"/>
            </w:tcBorders>
            <w:vAlign w:val="bottom"/>
          </w:tcPr>
          <w:p w:rsidR="00761DD7" w:rsidRPr="002C4923" w:rsidRDefault="00761DD7" w:rsidP="00761DD7">
            <w:pPr>
              <w:jc w:val="both"/>
              <w:rPr>
                <w:rFonts w:ascii="Times New Roman" w:hAnsi="Times New Roman"/>
                <w:b/>
                <w:bCs/>
                <w:szCs w:val="24"/>
                <w:lang w:val="pl-PL"/>
              </w:rPr>
            </w:pPr>
            <w:r w:rsidRPr="002C4923">
              <w:rPr>
                <w:rFonts w:ascii="Times New Roman" w:hAnsi="Times New Roman"/>
                <w:b/>
                <w:bCs/>
                <w:szCs w:val="24"/>
                <w:lang w:val="sr-Cyrl-RS"/>
              </w:rPr>
              <w:t>Садашња вредност</w:t>
            </w:r>
            <w:r w:rsidRPr="002C4923">
              <w:rPr>
                <w:rFonts w:ascii="Times New Roman" w:hAnsi="Times New Roman"/>
                <w:b/>
                <w:bCs/>
                <w:szCs w:val="24"/>
                <w:lang w:val="pl-PL"/>
              </w:rPr>
              <w:t xml:space="preserve"> 31.12.201</w:t>
            </w:r>
            <w:r>
              <w:rPr>
                <w:rFonts w:ascii="Times New Roman" w:hAnsi="Times New Roman"/>
                <w:b/>
                <w:bCs/>
                <w:szCs w:val="24"/>
                <w:lang w:val="sr-Cyrl-RS"/>
              </w:rPr>
              <w:t>8</w:t>
            </w:r>
            <w:r w:rsidRPr="002C4923">
              <w:rPr>
                <w:rFonts w:ascii="Times New Roman" w:hAnsi="Times New Roman"/>
                <w:b/>
                <w:bCs/>
                <w:szCs w:val="24"/>
                <w:lang w:val="pl-PL"/>
              </w:rPr>
              <w:t>.</w:t>
            </w:r>
            <w:r w:rsidR="005803C5">
              <w:rPr>
                <w:rFonts w:ascii="Times New Roman" w:hAnsi="Times New Roman"/>
                <w:b/>
                <w:bCs/>
                <w:szCs w:val="24"/>
                <w:lang w:val="pl-PL"/>
              </w:rPr>
              <w:t xml:space="preserve"> (IV-V)</w:t>
            </w:r>
          </w:p>
        </w:tc>
        <w:tc>
          <w:tcPr>
            <w:tcW w:w="2110" w:type="dxa"/>
            <w:tcBorders>
              <w:top w:val="single" w:sz="4" w:space="0" w:color="008000"/>
              <w:left w:val="nil"/>
              <w:bottom w:val="nil"/>
              <w:right w:val="nil"/>
            </w:tcBorders>
          </w:tcPr>
          <w:p w:rsidR="00761DD7" w:rsidRPr="002C4923" w:rsidRDefault="00761DD7" w:rsidP="009868A0">
            <w:pPr>
              <w:jc w:val="right"/>
              <w:rPr>
                <w:rFonts w:ascii="Times New Roman" w:hAnsi="Times New Roman"/>
                <w:b/>
                <w:bCs/>
                <w:szCs w:val="24"/>
                <w:lang w:val="sr-Cyrl-CS"/>
              </w:rPr>
            </w:pPr>
            <w:r>
              <w:rPr>
                <w:rFonts w:ascii="Times New Roman" w:hAnsi="Times New Roman"/>
                <w:b/>
                <w:bCs/>
                <w:szCs w:val="24"/>
                <w:lang w:val="sr-Cyrl-CS"/>
              </w:rPr>
              <w:t>2.</w:t>
            </w:r>
            <w:r w:rsidR="009868A0">
              <w:rPr>
                <w:rFonts w:ascii="Times New Roman" w:hAnsi="Times New Roman"/>
                <w:b/>
                <w:bCs/>
                <w:szCs w:val="24"/>
                <w:lang w:val="sr-Cyrl-CS"/>
              </w:rPr>
              <w:t>460</w:t>
            </w:r>
          </w:p>
        </w:tc>
        <w:tc>
          <w:tcPr>
            <w:tcW w:w="1701" w:type="dxa"/>
            <w:tcBorders>
              <w:top w:val="single" w:sz="4" w:space="0" w:color="008000"/>
              <w:left w:val="nil"/>
              <w:bottom w:val="nil"/>
              <w:right w:val="nil"/>
            </w:tcBorders>
          </w:tcPr>
          <w:p w:rsidR="00761DD7" w:rsidRPr="002C4923" w:rsidRDefault="00761DD7" w:rsidP="009868A0">
            <w:pPr>
              <w:jc w:val="right"/>
              <w:rPr>
                <w:rFonts w:ascii="Times New Roman" w:hAnsi="Times New Roman"/>
                <w:b/>
                <w:bCs/>
                <w:szCs w:val="24"/>
                <w:lang w:val="sr-Cyrl-CS"/>
              </w:rPr>
            </w:pPr>
            <w:r>
              <w:rPr>
                <w:rFonts w:ascii="Times New Roman" w:hAnsi="Times New Roman"/>
                <w:b/>
                <w:bCs/>
                <w:szCs w:val="24"/>
                <w:lang w:val="sr-Cyrl-CS"/>
              </w:rPr>
              <w:t>2.</w:t>
            </w:r>
            <w:r w:rsidR="009868A0">
              <w:rPr>
                <w:rFonts w:ascii="Times New Roman" w:hAnsi="Times New Roman"/>
                <w:b/>
                <w:bCs/>
                <w:szCs w:val="24"/>
                <w:lang w:val="sr-Cyrl-CS"/>
              </w:rPr>
              <w:t>460</w:t>
            </w:r>
          </w:p>
        </w:tc>
      </w:tr>
    </w:tbl>
    <w:p w:rsidR="00761DD7" w:rsidRPr="005803C5" w:rsidRDefault="00E90BC8" w:rsidP="00761DD7">
      <w:pPr>
        <w:pStyle w:val="Caption"/>
        <w:rPr>
          <w:sz w:val="24"/>
          <w:szCs w:val="24"/>
          <w:lang w:val="en-GB"/>
        </w:rPr>
      </w:pPr>
      <w:r>
        <w:rPr>
          <w:sz w:val="24"/>
          <w:szCs w:val="24"/>
          <w:lang w:val="sr-Cyrl-RS"/>
        </w:rPr>
        <w:t xml:space="preserve">                       Садашња вредност 31.12.2017</w:t>
      </w:r>
      <w:r w:rsidR="005803C5">
        <w:rPr>
          <w:sz w:val="24"/>
          <w:szCs w:val="24"/>
          <w:lang w:val="sr-Cyrl-RS"/>
        </w:rPr>
        <w:t xml:space="preserve"> </w:t>
      </w:r>
      <w:r w:rsidR="005803C5">
        <w:rPr>
          <w:sz w:val="24"/>
          <w:szCs w:val="24"/>
          <w:lang w:val="en-GB"/>
        </w:rPr>
        <w:t>(I-V)</w:t>
      </w:r>
      <w:r w:rsidR="005803C5">
        <w:rPr>
          <w:sz w:val="24"/>
          <w:szCs w:val="24"/>
          <w:lang w:val="sr-Cyrl-RS"/>
        </w:rPr>
        <w:t xml:space="preserve">             2.590                    2.590</w:t>
      </w:r>
    </w:p>
    <w:p w:rsidR="00D471BC" w:rsidRDefault="00D471BC" w:rsidP="00D471BC">
      <w:pPr>
        <w:jc w:val="both"/>
        <w:rPr>
          <w:rFonts w:ascii="Times New Roman" w:hAnsi="Times New Roman"/>
          <w:noProof/>
          <w:color w:val="000000"/>
          <w:szCs w:val="24"/>
          <w:lang w:val="sr-Cyrl-CS"/>
        </w:rPr>
      </w:pPr>
    </w:p>
    <w:p w:rsidR="00D471BC" w:rsidRDefault="00D471BC" w:rsidP="00D471BC">
      <w:pPr>
        <w:jc w:val="both"/>
        <w:rPr>
          <w:rFonts w:ascii="Times New Roman" w:hAnsi="Times New Roman"/>
          <w:noProof/>
          <w:szCs w:val="24"/>
          <w:lang w:val="sr-Cyrl-CS"/>
        </w:rPr>
      </w:pPr>
      <w:r w:rsidRPr="00EA7B08">
        <w:rPr>
          <w:rFonts w:ascii="Times New Roman" w:hAnsi="Times New Roman"/>
          <w:noProof/>
          <w:color w:val="000000"/>
          <w:szCs w:val="24"/>
          <w:lang w:val="sr-Cyrl-CS"/>
        </w:rPr>
        <w:lastRenderedPageBreak/>
        <w:t xml:space="preserve">Нето вредност нематеријалне имовине  у износу од </w:t>
      </w:r>
      <w:r w:rsidRPr="00EA7B08">
        <w:rPr>
          <w:rFonts w:ascii="Times New Roman" w:hAnsi="Times New Roman"/>
          <w:noProof/>
          <w:color w:val="000000"/>
          <w:szCs w:val="24"/>
          <w:lang w:val="en-GB"/>
        </w:rPr>
        <w:t>2.</w:t>
      </w:r>
      <w:r>
        <w:rPr>
          <w:rFonts w:ascii="Times New Roman" w:hAnsi="Times New Roman"/>
          <w:noProof/>
          <w:color w:val="000000"/>
          <w:szCs w:val="24"/>
          <w:lang w:val="sr-Cyrl-RS"/>
        </w:rPr>
        <w:t>460</w:t>
      </w:r>
      <w:r w:rsidRPr="00EA7B08">
        <w:rPr>
          <w:rFonts w:ascii="Times New Roman" w:hAnsi="Times New Roman"/>
          <w:noProof/>
          <w:color w:val="000000"/>
          <w:szCs w:val="24"/>
          <w:lang w:val="en-GB"/>
        </w:rPr>
        <w:t xml:space="preserve"> </w:t>
      </w:r>
      <w:r w:rsidRPr="00EA7B08">
        <w:rPr>
          <w:rFonts w:ascii="Times New Roman" w:hAnsi="Times New Roman"/>
          <w:noProof/>
          <w:color w:val="000000"/>
          <w:szCs w:val="24"/>
          <w:lang w:val="sr-Cyrl-CS"/>
        </w:rPr>
        <w:t>хиљада динара представља набавку и надоградњу</w:t>
      </w:r>
      <w:r>
        <w:rPr>
          <w:rFonts w:ascii="Times New Roman" w:hAnsi="Times New Roman"/>
          <w:noProof/>
          <w:szCs w:val="24"/>
          <w:lang w:val="sr-Cyrl-CS"/>
        </w:rPr>
        <w:t xml:space="preserve"> неопходних софтверских апликација као што су ЦМР база, office, евиденцију долазака и одласка са посла и сл.</w:t>
      </w:r>
    </w:p>
    <w:p w:rsidR="00761DD7" w:rsidRDefault="00761DD7" w:rsidP="00761DD7">
      <w:pPr>
        <w:pStyle w:val="Caption"/>
        <w:rPr>
          <w:sz w:val="24"/>
          <w:szCs w:val="24"/>
          <w:lang w:val="sr-Cyrl-CS"/>
        </w:rPr>
      </w:pPr>
    </w:p>
    <w:p w:rsidR="00056DA3" w:rsidRDefault="00056DA3" w:rsidP="00056DA3">
      <w:pPr>
        <w:rPr>
          <w:lang w:val="sr-Cyrl-CS"/>
        </w:rPr>
      </w:pPr>
    </w:p>
    <w:p w:rsidR="00761DD7" w:rsidRPr="002C4923" w:rsidRDefault="00761DD7" w:rsidP="00761DD7">
      <w:pPr>
        <w:pStyle w:val="Caption"/>
        <w:rPr>
          <w:sz w:val="24"/>
          <w:szCs w:val="24"/>
          <w:lang w:val="sr-Latn-CS"/>
        </w:rPr>
      </w:pPr>
      <w:r w:rsidRPr="002C4923">
        <w:rPr>
          <w:sz w:val="24"/>
          <w:szCs w:val="24"/>
          <w:lang w:val="sr-Cyrl-CS"/>
        </w:rPr>
        <w:t>5.</w:t>
      </w:r>
      <w:r w:rsidRPr="002C4923">
        <w:rPr>
          <w:sz w:val="24"/>
          <w:szCs w:val="24"/>
          <w:lang w:val="sr-Latn-CS"/>
        </w:rPr>
        <w:t xml:space="preserve"> </w:t>
      </w:r>
      <w:r w:rsidRPr="002C4923">
        <w:rPr>
          <w:sz w:val="24"/>
          <w:szCs w:val="24"/>
          <w:lang w:val="sr-Cyrl-CS"/>
        </w:rPr>
        <w:t>ОСНОВНА СРЕДСТВА</w:t>
      </w:r>
      <w:r w:rsidRPr="002C4923">
        <w:rPr>
          <w:sz w:val="24"/>
          <w:szCs w:val="24"/>
          <w:lang w:val="sr-Latn-CS"/>
        </w:rPr>
        <w:t xml:space="preserve"> </w:t>
      </w:r>
    </w:p>
    <w:p w:rsidR="00761DD7" w:rsidRPr="002C4923" w:rsidRDefault="00761DD7" w:rsidP="00761DD7">
      <w:pPr>
        <w:jc w:val="both"/>
        <w:rPr>
          <w:rFonts w:ascii="Times New Roman" w:hAnsi="Times New Roman"/>
          <w:szCs w:val="24"/>
          <w:lang w:val="sr-Latn-CS"/>
        </w:rPr>
      </w:pPr>
    </w:p>
    <w:p w:rsidR="00761DD7" w:rsidRPr="002C4923" w:rsidRDefault="00761DD7" w:rsidP="00761DD7">
      <w:pPr>
        <w:jc w:val="both"/>
        <w:rPr>
          <w:rFonts w:ascii="Times New Roman" w:hAnsi="Times New Roman"/>
          <w:szCs w:val="24"/>
        </w:rPr>
      </w:pPr>
      <w:r w:rsidRPr="002C4923">
        <w:rPr>
          <w:rFonts w:ascii="Times New Roman" w:hAnsi="Times New Roman"/>
          <w:szCs w:val="24"/>
          <w:lang w:val="sr-Cyrl-CS"/>
        </w:rPr>
        <w:t xml:space="preserve">Бруто промене на опреми у </w:t>
      </w:r>
      <w:r w:rsidRPr="002C4923">
        <w:rPr>
          <w:rFonts w:ascii="Times New Roman" w:hAnsi="Times New Roman"/>
          <w:szCs w:val="24"/>
          <w:lang w:val="pl-PL"/>
        </w:rPr>
        <w:t xml:space="preserve"> 201</w:t>
      </w:r>
      <w:r w:rsidR="00056DA3">
        <w:rPr>
          <w:rFonts w:ascii="Times New Roman" w:hAnsi="Times New Roman"/>
          <w:szCs w:val="24"/>
          <w:lang w:val="sr-Cyrl-RS"/>
        </w:rPr>
        <w:t>8</w:t>
      </w:r>
      <w:r w:rsidRPr="002C4923">
        <w:rPr>
          <w:rFonts w:ascii="Times New Roman" w:hAnsi="Times New Roman"/>
          <w:szCs w:val="24"/>
          <w:lang w:val="pl-PL"/>
        </w:rPr>
        <w:t>.</w:t>
      </w:r>
      <w:r w:rsidRPr="002C4923">
        <w:rPr>
          <w:rFonts w:ascii="Times New Roman" w:hAnsi="Times New Roman"/>
          <w:szCs w:val="24"/>
          <w:lang w:val="sr-Cyrl-RS"/>
        </w:rPr>
        <w:t xml:space="preserve"> </w:t>
      </w:r>
      <w:r w:rsidRPr="002C4923">
        <w:rPr>
          <w:rFonts w:ascii="Times New Roman" w:hAnsi="Times New Roman"/>
          <w:szCs w:val="24"/>
          <w:lang w:val="sr-Cyrl-CS"/>
        </w:rPr>
        <w:t>години дате су у прегледу који следи</w:t>
      </w:r>
      <w:r w:rsidRPr="002C4923">
        <w:rPr>
          <w:rFonts w:ascii="Times New Roman" w:hAnsi="Times New Roman"/>
          <w:szCs w:val="24"/>
        </w:rPr>
        <w:t>:</w:t>
      </w:r>
    </w:p>
    <w:p w:rsidR="00761DD7" w:rsidRPr="002C4923" w:rsidRDefault="00761DD7" w:rsidP="00761DD7">
      <w:pPr>
        <w:jc w:val="both"/>
        <w:rPr>
          <w:rFonts w:ascii="Times New Roman" w:hAnsi="Times New Roman"/>
          <w:b/>
          <w:bCs/>
          <w:iCs/>
          <w:szCs w:val="24"/>
        </w:rPr>
      </w:pP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iCs/>
          <w:szCs w:val="24"/>
        </w:rPr>
        <w:tab/>
      </w:r>
      <w:r w:rsidRPr="002C4923">
        <w:rPr>
          <w:rFonts w:ascii="Times New Roman" w:hAnsi="Times New Roman"/>
          <w:b/>
          <w:iCs/>
          <w:szCs w:val="24"/>
        </w:rPr>
        <w:t xml:space="preserve">              </w:t>
      </w:r>
      <w:r w:rsidRPr="002C4923">
        <w:rPr>
          <w:rFonts w:ascii="Times New Roman" w:hAnsi="Times New Roman"/>
          <w:b/>
          <w:bCs/>
          <w:iCs/>
          <w:szCs w:val="24"/>
        </w:rPr>
        <w:t xml:space="preserve">       </w:t>
      </w:r>
    </w:p>
    <w:tbl>
      <w:tblPr>
        <w:tblW w:w="9072" w:type="dxa"/>
        <w:tblInd w:w="906" w:type="dxa"/>
        <w:tblLayout w:type="fixed"/>
        <w:tblCellMar>
          <w:top w:w="55" w:type="dxa"/>
          <w:left w:w="55" w:type="dxa"/>
          <w:bottom w:w="55" w:type="dxa"/>
          <w:right w:w="55" w:type="dxa"/>
        </w:tblCellMar>
        <w:tblLook w:val="0000" w:firstRow="0" w:lastRow="0" w:firstColumn="0" w:lastColumn="0" w:noHBand="0" w:noVBand="0"/>
      </w:tblPr>
      <w:tblGrid>
        <w:gridCol w:w="3560"/>
        <w:gridCol w:w="1543"/>
        <w:gridCol w:w="2126"/>
        <w:gridCol w:w="1843"/>
      </w:tblGrid>
      <w:tr w:rsidR="00761DD7" w:rsidRPr="002C4923" w:rsidTr="0038364D">
        <w:trPr>
          <w:cantSplit/>
          <w:tblHeader/>
        </w:trPr>
        <w:tc>
          <w:tcPr>
            <w:tcW w:w="3560" w:type="dxa"/>
            <w:tcBorders>
              <w:top w:val="single" w:sz="4" w:space="0" w:color="008000"/>
              <w:left w:val="nil"/>
              <w:bottom w:val="single" w:sz="4" w:space="0" w:color="008000"/>
              <w:right w:val="nil"/>
            </w:tcBorders>
          </w:tcPr>
          <w:p w:rsidR="00761DD7" w:rsidRPr="00200D35" w:rsidRDefault="00761DD7" w:rsidP="0038364D">
            <w:pPr>
              <w:jc w:val="center"/>
              <w:rPr>
                <w:rFonts w:ascii="Times New Roman" w:hAnsi="Times New Roman"/>
                <w:b/>
                <w:bCs/>
                <w:szCs w:val="24"/>
                <w:lang w:val="sr-Cyrl-RS"/>
              </w:rPr>
            </w:pPr>
            <w:r>
              <w:rPr>
                <w:rFonts w:ascii="Times New Roman" w:hAnsi="Times New Roman"/>
                <w:b/>
                <w:bCs/>
                <w:szCs w:val="24"/>
                <w:lang w:val="sr-Cyrl-RS"/>
              </w:rPr>
              <w:t xml:space="preserve">                               Земљиште                     </w:t>
            </w:r>
          </w:p>
        </w:tc>
        <w:tc>
          <w:tcPr>
            <w:tcW w:w="1543" w:type="dxa"/>
            <w:tcBorders>
              <w:top w:val="single" w:sz="4" w:space="0" w:color="008000"/>
              <w:left w:val="nil"/>
              <w:bottom w:val="single" w:sz="4" w:space="0" w:color="008000"/>
              <w:right w:val="nil"/>
            </w:tcBorders>
          </w:tcPr>
          <w:p w:rsidR="00761DD7" w:rsidRPr="002C4923" w:rsidRDefault="00761DD7" w:rsidP="004620EF">
            <w:pPr>
              <w:jc w:val="right"/>
              <w:rPr>
                <w:rFonts w:ascii="Times New Roman" w:hAnsi="Times New Roman"/>
                <w:b/>
                <w:bCs/>
                <w:szCs w:val="24"/>
                <w:lang w:val="sr-Cyrl-RS"/>
              </w:rPr>
            </w:pPr>
            <w:r>
              <w:rPr>
                <w:rFonts w:ascii="Times New Roman" w:hAnsi="Times New Roman"/>
                <w:b/>
                <w:bCs/>
                <w:szCs w:val="24"/>
                <w:lang w:val="sr-Cyrl-RS"/>
              </w:rPr>
              <w:t>Зграда</w:t>
            </w:r>
          </w:p>
        </w:tc>
        <w:tc>
          <w:tcPr>
            <w:tcW w:w="2126" w:type="dxa"/>
            <w:tcBorders>
              <w:top w:val="single" w:sz="4" w:space="0" w:color="008000"/>
              <w:left w:val="nil"/>
              <w:bottom w:val="single" w:sz="4" w:space="0" w:color="008000"/>
              <w:right w:val="nil"/>
            </w:tcBorders>
          </w:tcPr>
          <w:p w:rsidR="00761DD7" w:rsidRPr="002C4923" w:rsidRDefault="00761DD7" w:rsidP="0038364D">
            <w:pPr>
              <w:ind w:right="938"/>
              <w:jc w:val="right"/>
              <w:rPr>
                <w:rFonts w:ascii="Times New Roman" w:hAnsi="Times New Roman"/>
                <w:b/>
                <w:bCs/>
                <w:szCs w:val="24"/>
                <w:lang w:val="sr-Cyrl-CS"/>
              </w:rPr>
            </w:pPr>
            <w:r>
              <w:rPr>
                <w:rFonts w:ascii="Times New Roman" w:hAnsi="Times New Roman"/>
                <w:b/>
                <w:bCs/>
                <w:szCs w:val="24"/>
                <w:lang w:val="sr-Cyrl-CS"/>
              </w:rPr>
              <w:t>Опрема</w:t>
            </w:r>
          </w:p>
        </w:tc>
        <w:tc>
          <w:tcPr>
            <w:tcW w:w="1843" w:type="dxa"/>
            <w:tcBorders>
              <w:top w:val="single" w:sz="4" w:space="0" w:color="008000"/>
              <w:left w:val="nil"/>
              <w:bottom w:val="single" w:sz="4" w:space="0" w:color="008000"/>
              <w:right w:val="nil"/>
            </w:tcBorders>
          </w:tcPr>
          <w:p w:rsidR="00761DD7" w:rsidRPr="002C4923" w:rsidRDefault="00761DD7" w:rsidP="0038364D">
            <w:pPr>
              <w:ind w:right="938"/>
              <w:rPr>
                <w:rFonts w:ascii="Times New Roman" w:hAnsi="Times New Roman"/>
                <w:b/>
                <w:bCs/>
                <w:szCs w:val="24"/>
                <w:lang w:val="sr-Cyrl-CS"/>
              </w:rPr>
            </w:pPr>
            <w:r>
              <w:rPr>
                <w:rFonts w:ascii="Times New Roman" w:hAnsi="Times New Roman"/>
                <w:b/>
                <w:bCs/>
                <w:szCs w:val="24"/>
                <w:lang w:val="sr-Cyrl-CS"/>
              </w:rPr>
              <w:t>Збир</w:t>
            </w:r>
          </w:p>
        </w:tc>
      </w:tr>
      <w:tr w:rsidR="00761DD7" w:rsidRPr="002C4923" w:rsidTr="0038364D">
        <w:trPr>
          <w:cantSplit/>
          <w:trHeight w:val="394"/>
        </w:trPr>
        <w:tc>
          <w:tcPr>
            <w:tcW w:w="3560" w:type="dxa"/>
            <w:tcBorders>
              <w:top w:val="single" w:sz="4" w:space="0" w:color="008000"/>
              <w:left w:val="nil"/>
              <w:bottom w:val="single" w:sz="4" w:space="0" w:color="008000"/>
              <w:right w:val="nil"/>
            </w:tcBorders>
            <w:vAlign w:val="bottom"/>
          </w:tcPr>
          <w:p w:rsidR="00761DD7" w:rsidRPr="002C4923" w:rsidRDefault="00761DD7" w:rsidP="0038364D">
            <w:pPr>
              <w:jc w:val="both"/>
              <w:rPr>
                <w:rFonts w:ascii="Times New Roman" w:hAnsi="Times New Roman"/>
                <w:b/>
                <w:bCs/>
                <w:szCs w:val="24"/>
                <w:lang w:val="pl-PL"/>
              </w:rPr>
            </w:pPr>
            <w:r w:rsidRPr="002C4923">
              <w:rPr>
                <w:rFonts w:ascii="Times New Roman" w:hAnsi="Times New Roman"/>
                <w:b/>
                <w:bCs/>
                <w:szCs w:val="24"/>
                <w:lang w:val="sr-Cyrl-RS"/>
              </w:rPr>
              <w:t>Набавна вредност</w:t>
            </w:r>
            <w:r w:rsidRPr="002C4923">
              <w:rPr>
                <w:rFonts w:ascii="Times New Roman" w:hAnsi="Times New Roman"/>
                <w:b/>
                <w:bCs/>
                <w:szCs w:val="24"/>
                <w:lang w:val="pl-PL"/>
              </w:rPr>
              <w:t>:</w:t>
            </w:r>
          </w:p>
        </w:tc>
        <w:tc>
          <w:tcPr>
            <w:tcW w:w="1543"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pl-PL"/>
              </w:rPr>
            </w:pPr>
          </w:p>
        </w:tc>
        <w:tc>
          <w:tcPr>
            <w:tcW w:w="2126" w:type="dxa"/>
            <w:tcBorders>
              <w:top w:val="single" w:sz="4" w:space="0" w:color="008000"/>
              <w:left w:val="nil"/>
              <w:bottom w:val="single" w:sz="4" w:space="0" w:color="008000"/>
              <w:right w:val="nil"/>
            </w:tcBorders>
            <w:vAlign w:val="bottom"/>
          </w:tcPr>
          <w:p w:rsidR="00761DD7" w:rsidRPr="002C4923" w:rsidRDefault="00761DD7" w:rsidP="0038364D">
            <w:pPr>
              <w:ind w:right="938"/>
              <w:jc w:val="center"/>
              <w:rPr>
                <w:rFonts w:ascii="Times New Roman" w:hAnsi="Times New Roman"/>
                <w:b/>
                <w:bCs/>
                <w:szCs w:val="24"/>
                <w:lang w:val="pl-PL"/>
              </w:rPr>
            </w:pPr>
          </w:p>
        </w:tc>
        <w:tc>
          <w:tcPr>
            <w:tcW w:w="1843" w:type="dxa"/>
            <w:tcBorders>
              <w:top w:val="single" w:sz="4" w:space="0" w:color="008000"/>
              <w:left w:val="nil"/>
              <w:bottom w:val="single" w:sz="4" w:space="0" w:color="008000"/>
              <w:right w:val="nil"/>
            </w:tcBorders>
          </w:tcPr>
          <w:p w:rsidR="00761DD7" w:rsidRPr="002C4923" w:rsidRDefault="00761DD7" w:rsidP="0038364D">
            <w:pPr>
              <w:ind w:right="938"/>
              <w:jc w:val="center"/>
              <w:rPr>
                <w:rFonts w:ascii="Times New Roman" w:hAnsi="Times New Roman"/>
                <w:b/>
                <w:bCs/>
                <w:szCs w:val="24"/>
                <w:lang w:val="pl-PL"/>
              </w:rPr>
            </w:pPr>
          </w:p>
        </w:tc>
      </w:tr>
      <w:tr w:rsidR="00761DD7" w:rsidRPr="002C4923" w:rsidTr="0038364D">
        <w:trPr>
          <w:cantSplit/>
          <w:trHeight w:val="63"/>
        </w:trPr>
        <w:tc>
          <w:tcPr>
            <w:tcW w:w="3560" w:type="dxa"/>
            <w:tcBorders>
              <w:top w:val="single" w:sz="4" w:space="0" w:color="008000"/>
              <w:left w:val="nil"/>
              <w:bottom w:val="nil"/>
              <w:right w:val="nil"/>
            </w:tcBorders>
            <w:vAlign w:val="bottom"/>
          </w:tcPr>
          <w:p w:rsidR="00761DD7" w:rsidRPr="000C7EBB" w:rsidRDefault="005168E0" w:rsidP="004620EF">
            <w:pPr>
              <w:jc w:val="both"/>
              <w:rPr>
                <w:rFonts w:ascii="Times New Roman" w:hAnsi="Times New Roman"/>
                <w:szCs w:val="24"/>
                <w:lang w:val="sr-Cyrl-RS"/>
              </w:rPr>
            </w:pPr>
            <w:r>
              <w:rPr>
                <w:rFonts w:ascii="Times New Roman" w:hAnsi="Times New Roman"/>
                <w:b/>
                <w:szCs w:val="24"/>
                <w:lang w:val="en-GB"/>
              </w:rPr>
              <w:t xml:space="preserve">I </w:t>
            </w:r>
            <w:r w:rsidR="00761DD7" w:rsidRPr="002C4923">
              <w:rPr>
                <w:rFonts w:ascii="Times New Roman" w:hAnsi="Times New Roman"/>
                <w:szCs w:val="24"/>
                <w:lang w:val="sr-Cyrl-RS"/>
              </w:rPr>
              <w:t>Стање</w:t>
            </w:r>
            <w:r w:rsidR="00761DD7" w:rsidRPr="002C4923">
              <w:rPr>
                <w:rFonts w:ascii="Times New Roman" w:hAnsi="Times New Roman"/>
                <w:szCs w:val="24"/>
                <w:lang w:val="pl-PL"/>
              </w:rPr>
              <w:t xml:space="preserve"> </w:t>
            </w:r>
            <w:r w:rsidR="004620EF">
              <w:rPr>
                <w:rFonts w:ascii="Times New Roman" w:hAnsi="Times New Roman"/>
                <w:szCs w:val="24"/>
                <w:lang w:val="pl-PL"/>
              </w:rPr>
              <w:t>31.12</w:t>
            </w:r>
            <w:r w:rsidR="00761DD7" w:rsidRPr="002C4923">
              <w:rPr>
                <w:rFonts w:ascii="Times New Roman" w:hAnsi="Times New Roman"/>
                <w:szCs w:val="24"/>
                <w:lang w:val="pl-PL"/>
              </w:rPr>
              <w:t>.201</w:t>
            </w:r>
            <w:r w:rsidR="004620EF">
              <w:rPr>
                <w:rFonts w:ascii="Times New Roman" w:hAnsi="Times New Roman"/>
                <w:szCs w:val="24"/>
                <w:lang w:val="pl-PL"/>
              </w:rPr>
              <w:t>7</w:t>
            </w:r>
            <w:r w:rsidR="00761DD7" w:rsidRPr="002C4923">
              <w:rPr>
                <w:rFonts w:ascii="Times New Roman" w:hAnsi="Times New Roman"/>
                <w:szCs w:val="24"/>
                <w:lang w:val="pl-PL"/>
              </w:rPr>
              <w:t>.</w:t>
            </w:r>
            <w:r w:rsidR="00761DD7">
              <w:rPr>
                <w:rFonts w:ascii="Times New Roman" w:hAnsi="Times New Roman"/>
                <w:szCs w:val="24"/>
                <w:lang w:val="sr-Cyrl-RS"/>
              </w:rPr>
              <w:t xml:space="preserve">              400</w:t>
            </w:r>
          </w:p>
        </w:tc>
        <w:tc>
          <w:tcPr>
            <w:tcW w:w="1543" w:type="dxa"/>
            <w:tcBorders>
              <w:top w:val="single" w:sz="4" w:space="0" w:color="008000"/>
            </w:tcBorders>
          </w:tcPr>
          <w:p w:rsidR="00761DD7" w:rsidRPr="002C4923" w:rsidRDefault="00761DD7" w:rsidP="0038364D">
            <w:pPr>
              <w:jc w:val="right"/>
              <w:rPr>
                <w:rFonts w:ascii="Times New Roman" w:hAnsi="Times New Roman"/>
                <w:szCs w:val="24"/>
                <w:lang w:val="sr-Cyrl-CS"/>
              </w:rPr>
            </w:pPr>
            <w:r>
              <w:rPr>
                <w:rFonts w:ascii="Times New Roman" w:hAnsi="Times New Roman"/>
                <w:szCs w:val="24"/>
                <w:lang w:val="sr-Cyrl-CS"/>
              </w:rPr>
              <w:t>36.841</w:t>
            </w:r>
          </w:p>
        </w:tc>
        <w:tc>
          <w:tcPr>
            <w:tcW w:w="2126" w:type="dxa"/>
            <w:tcBorders>
              <w:top w:val="single" w:sz="4" w:space="0" w:color="008000"/>
            </w:tcBorders>
            <w:vAlign w:val="bottom"/>
          </w:tcPr>
          <w:p w:rsidR="00761DD7" w:rsidRPr="00F12F20" w:rsidRDefault="00076A46" w:rsidP="00076A46">
            <w:pPr>
              <w:ind w:right="938"/>
              <w:jc w:val="right"/>
              <w:rPr>
                <w:rFonts w:ascii="Times New Roman" w:hAnsi="Times New Roman"/>
                <w:bCs/>
                <w:szCs w:val="24"/>
                <w:lang w:val="sr-Cyrl-RS"/>
              </w:rPr>
            </w:pPr>
            <w:r>
              <w:rPr>
                <w:rFonts w:ascii="Times New Roman" w:hAnsi="Times New Roman"/>
                <w:bCs/>
                <w:szCs w:val="24"/>
                <w:lang w:val="sr-Cyrl-RS"/>
              </w:rPr>
              <w:t>41.133</w:t>
            </w:r>
          </w:p>
        </w:tc>
        <w:tc>
          <w:tcPr>
            <w:tcW w:w="1843" w:type="dxa"/>
            <w:tcBorders>
              <w:top w:val="single" w:sz="4" w:space="0" w:color="008000"/>
            </w:tcBorders>
          </w:tcPr>
          <w:p w:rsidR="00761DD7" w:rsidRPr="00F12F20" w:rsidRDefault="00076A46" w:rsidP="00076A46">
            <w:pPr>
              <w:tabs>
                <w:tab w:val="left" w:pos="1079"/>
              </w:tabs>
              <w:ind w:right="796"/>
              <w:jc w:val="center"/>
              <w:rPr>
                <w:rFonts w:ascii="Times New Roman" w:hAnsi="Times New Roman"/>
                <w:bCs/>
                <w:szCs w:val="24"/>
                <w:lang w:val="sr-Cyrl-RS"/>
              </w:rPr>
            </w:pPr>
            <w:r>
              <w:rPr>
                <w:rFonts w:ascii="Times New Roman" w:hAnsi="Times New Roman"/>
                <w:bCs/>
                <w:szCs w:val="24"/>
                <w:lang w:val="sr-Cyrl-RS"/>
              </w:rPr>
              <w:t>78.374</w:t>
            </w:r>
          </w:p>
        </w:tc>
      </w:tr>
      <w:tr w:rsidR="00761DD7" w:rsidRPr="002C4923" w:rsidTr="0038364D">
        <w:trPr>
          <w:cantSplit/>
          <w:trHeight w:val="198"/>
        </w:trPr>
        <w:tc>
          <w:tcPr>
            <w:tcW w:w="3560" w:type="dxa"/>
            <w:vAlign w:val="bottom"/>
          </w:tcPr>
          <w:p w:rsidR="00761DD7" w:rsidRPr="00C3760C" w:rsidRDefault="005168E0" w:rsidP="0038364D">
            <w:pPr>
              <w:jc w:val="both"/>
              <w:rPr>
                <w:rFonts w:ascii="Times New Roman" w:hAnsi="Times New Roman"/>
                <w:b/>
                <w:szCs w:val="24"/>
                <w:lang w:val="en-GB"/>
              </w:rPr>
            </w:pPr>
            <w:r w:rsidRPr="00C3760C">
              <w:rPr>
                <w:rFonts w:ascii="Times New Roman" w:hAnsi="Times New Roman"/>
                <w:b/>
                <w:szCs w:val="24"/>
                <w:lang w:val="en-GB"/>
              </w:rPr>
              <w:t xml:space="preserve">II </w:t>
            </w:r>
            <w:r w:rsidR="00761DD7" w:rsidRPr="00C3760C">
              <w:rPr>
                <w:rFonts w:ascii="Times New Roman" w:hAnsi="Times New Roman"/>
                <w:b/>
                <w:szCs w:val="24"/>
                <w:lang w:val="sr-Cyrl-RS"/>
              </w:rPr>
              <w:t>Повећање</w:t>
            </w:r>
            <w:r w:rsidRPr="00C3760C">
              <w:rPr>
                <w:rFonts w:ascii="Times New Roman" w:hAnsi="Times New Roman"/>
                <w:b/>
                <w:szCs w:val="24"/>
                <w:lang w:val="en-GB"/>
              </w:rPr>
              <w:t xml:space="preserve"> 2018</w:t>
            </w:r>
          </w:p>
        </w:tc>
        <w:tc>
          <w:tcPr>
            <w:tcW w:w="1543" w:type="dxa"/>
          </w:tcPr>
          <w:p w:rsidR="00761DD7" w:rsidRPr="002C4923" w:rsidRDefault="00761DD7" w:rsidP="0038364D">
            <w:pPr>
              <w:jc w:val="right"/>
              <w:rPr>
                <w:rFonts w:ascii="Times New Roman" w:hAnsi="Times New Roman"/>
                <w:szCs w:val="24"/>
                <w:lang w:val="sr-Cyrl-CS"/>
              </w:rPr>
            </w:pPr>
          </w:p>
        </w:tc>
        <w:tc>
          <w:tcPr>
            <w:tcW w:w="2126" w:type="dxa"/>
            <w:vAlign w:val="bottom"/>
          </w:tcPr>
          <w:p w:rsidR="00761DD7" w:rsidRPr="003337FF" w:rsidRDefault="00076A46" w:rsidP="00076A46">
            <w:pPr>
              <w:ind w:right="938"/>
              <w:jc w:val="right"/>
              <w:rPr>
                <w:rFonts w:ascii="Times New Roman" w:hAnsi="Times New Roman"/>
                <w:bCs/>
                <w:szCs w:val="24"/>
                <w:lang w:val="en-GB"/>
              </w:rPr>
            </w:pPr>
            <w:r>
              <w:rPr>
                <w:rFonts w:ascii="Times New Roman" w:hAnsi="Times New Roman"/>
                <w:bCs/>
                <w:szCs w:val="24"/>
                <w:lang w:val="sr-Cyrl-RS"/>
              </w:rPr>
              <w:t>2.739</w:t>
            </w:r>
            <w:r w:rsidR="00761DD7">
              <w:rPr>
                <w:rFonts w:ascii="Times New Roman" w:hAnsi="Times New Roman"/>
                <w:bCs/>
                <w:szCs w:val="24"/>
                <w:lang w:val="en-GB"/>
              </w:rPr>
              <w:t xml:space="preserve">                                 </w:t>
            </w:r>
          </w:p>
        </w:tc>
        <w:tc>
          <w:tcPr>
            <w:tcW w:w="1843" w:type="dxa"/>
          </w:tcPr>
          <w:p w:rsidR="00761DD7" w:rsidRPr="00076A46" w:rsidRDefault="00761DD7" w:rsidP="00076A46">
            <w:pPr>
              <w:ind w:right="938"/>
              <w:jc w:val="right"/>
              <w:rPr>
                <w:rFonts w:ascii="Times New Roman" w:hAnsi="Times New Roman"/>
                <w:bCs/>
                <w:szCs w:val="24"/>
                <w:lang w:val="sr-Cyrl-RS"/>
              </w:rPr>
            </w:pPr>
            <w:r>
              <w:rPr>
                <w:rFonts w:ascii="Times New Roman" w:hAnsi="Times New Roman"/>
                <w:bCs/>
                <w:szCs w:val="24"/>
                <w:lang w:val="en-GB"/>
              </w:rPr>
              <w:t xml:space="preserve">  </w:t>
            </w:r>
            <w:r w:rsidR="00076A46">
              <w:rPr>
                <w:rFonts w:ascii="Times New Roman" w:hAnsi="Times New Roman"/>
                <w:bCs/>
                <w:szCs w:val="24"/>
                <w:lang w:val="sr-Cyrl-RS"/>
              </w:rPr>
              <w:t>2.739</w:t>
            </w:r>
          </w:p>
        </w:tc>
      </w:tr>
      <w:tr w:rsidR="00761DD7" w:rsidRPr="002C4923" w:rsidTr="0038364D">
        <w:trPr>
          <w:cantSplit/>
          <w:trHeight w:val="198"/>
        </w:trPr>
        <w:tc>
          <w:tcPr>
            <w:tcW w:w="3560" w:type="dxa"/>
            <w:vAlign w:val="bottom"/>
          </w:tcPr>
          <w:p w:rsidR="00761DD7" w:rsidRPr="005168E0" w:rsidRDefault="005168E0" w:rsidP="0038364D">
            <w:pPr>
              <w:jc w:val="both"/>
              <w:rPr>
                <w:rFonts w:ascii="Times New Roman" w:hAnsi="Times New Roman"/>
                <w:szCs w:val="24"/>
                <w:lang w:val="en-GB"/>
              </w:rPr>
            </w:pPr>
            <w:r w:rsidRPr="00C3760C">
              <w:rPr>
                <w:rFonts w:ascii="Times New Roman" w:hAnsi="Times New Roman"/>
                <w:b/>
                <w:szCs w:val="24"/>
                <w:lang w:val="en-GB"/>
              </w:rPr>
              <w:t>III</w:t>
            </w:r>
            <w:r>
              <w:rPr>
                <w:rFonts w:ascii="Times New Roman" w:hAnsi="Times New Roman"/>
                <w:szCs w:val="24"/>
                <w:lang w:val="en-GB"/>
              </w:rPr>
              <w:t xml:space="preserve"> </w:t>
            </w:r>
            <w:r w:rsidR="00761DD7" w:rsidRPr="002C4923">
              <w:rPr>
                <w:rFonts w:ascii="Times New Roman" w:hAnsi="Times New Roman"/>
                <w:szCs w:val="24"/>
                <w:lang w:val="sr-Cyrl-RS"/>
              </w:rPr>
              <w:t>Смањење</w:t>
            </w:r>
            <w:r>
              <w:rPr>
                <w:rFonts w:ascii="Times New Roman" w:hAnsi="Times New Roman"/>
                <w:szCs w:val="24"/>
                <w:lang w:val="en-GB"/>
              </w:rPr>
              <w:t xml:space="preserve"> 2018</w:t>
            </w:r>
          </w:p>
        </w:tc>
        <w:tc>
          <w:tcPr>
            <w:tcW w:w="1543" w:type="dxa"/>
          </w:tcPr>
          <w:p w:rsidR="00761DD7" w:rsidRPr="002C4923" w:rsidRDefault="00761DD7" w:rsidP="0038364D">
            <w:pPr>
              <w:jc w:val="right"/>
              <w:rPr>
                <w:rFonts w:ascii="Times New Roman" w:hAnsi="Times New Roman"/>
                <w:szCs w:val="24"/>
                <w:lang w:val="sr-Cyrl-CS"/>
              </w:rPr>
            </w:pPr>
          </w:p>
        </w:tc>
        <w:tc>
          <w:tcPr>
            <w:tcW w:w="2126" w:type="dxa"/>
            <w:vAlign w:val="bottom"/>
          </w:tcPr>
          <w:p w:rsidR="00761DD7" w:rsidRPr="00076A46" w:rsidRDefault="000B1012" w:rsidP="00E667B3">
            <w:pPr>
              <w:ind w:right="938"/>
              <w:jc w:val="right"/>
              <w:rPr>
                <w:rFonts w:ascii="Times New Roman" w:hAnsi="Times New Roman"/>
                <w:bCs/>
                <w:szCs w:val="24"/>
                <w:lang w:val="sr-Cyrl-RS"/>
              </w:rPr>
            </w:pPr>
            <w:r>
              <w:rPr>
                <w:rFonts w:ascii="Times New Roman" w:hAnsi="Times New Roman"/>
                <w:bCs/>
                <w:szCs w:val="24"/>
                <w:lang w:val="sr-Cyrl-RS"/>
              </w:rPr>
              <w:t>3</w:t>
            </w:r>
            <w:r w:rsidR="00E667B3">
              <w:rPr>
                <w:rFonts w:ascii="Times New Roman" w:hAnsi="Times New Roman"/>
                <w:bCs/>
                <w:szCs w:val="24"/>
                <w:lang w:val="sr-Cyrl-RS"/>
              </w:rPr>
              <w:t>7</w:t>
            </w:r>
          </w:p>
        </w:tc>
        <w:tc>
          <w:tcPr>
            <w:tcW w:w="1843" w:type="dxa"/>
          </w:tcPr>
          <w:p w:rsidR="00761DD7" w:rsidRPr="00076A46" w:rsidRDefault="000B1012" w:rsidP="00076A46">
            <w:pPr>
              <w:ind w:right="938"/>
              <w:jc w:val="right"/>
              <w:rPr>
                <w:rFonts w:ascii="Times New Roman" w:hAnsi="Times New Roman"/>
                <w:bCs/>
                <w:szCs w:val="24"/>
                <w:lang w:val="sr-Cyrl-RS"/>
              </w:rPr>
            </w:pPr>
            <w:r>
              <w:rPr>
                <w:rFonts w:ascii="Times New Roman" w:hAnsi="Times New Roman"/>
                <w:bCs/>
                <w:szCs w:val="24"/>
                <w:lang w:val="sr-Cyrl-RS"/>
              </w:rPr>
              <w:t>3</w:t>
            </w:r>
            <w:r w:rsidR="00E667B3">
              <w:rPr>
                <w:rFonts w:ascii="Times New Roman" w:hAnsi="Times New Roman"/>
                <w:bCs/>
                <w:szCs w:val="24"/>
                <w:lang w:val="sr-Cyrl-RS"/>
              </w:rPr>
              <w:t>7</w:t>
            </w:r>
          </w:p>
        </w:tc>
      </w:tr>
      <w:tr w:rsidR="00761DD7" w:rsidRPr="002C4923" w:rsidTr="0038364D">
        <w:trPr>
          <w:cantSplit/>
        </w:trPr>
        <w:tc>
          <w:tcPr>
            <w:tcW w:w="3560" w:type="dxa"/>
            <w:tcBorders>
              <w:top w:val="single" w:sz="4" w:space="0" w:color="008000"/>
              <w:left w:val="nil"/>
              <w:bottom w:val="single" w:sz="4" w:space="0" w:color="008000"/>
              <w:right w:val="nil"/>
            </w:tcBorders>
            <w:vAlign w:val="bottom"/>
          </w:tcPr>
          <w:p w:rsidR="00761DD7" w:rsidRPr="000C7EBB" w:rsidRDefault="005168E0" w:rsidP="00056DA3">
            <w:pPr>
              <w:jc w:val="both"/>
              <w:rPr>
                <w:rFonts w:ascii="Times New Roman" w:hAnsi="Times New Roman"/>
                <w:b/>
                <w:szCs w:val="24"/>
                <w:lang w:val="sr-Cyrl-RS"/>
              </w:rPr>
            </w:pPr>
            <w:r>
              <w:rPr>
                <w:rFonts w:ascii="Times New Roman" w:hAnsi="Times New Roman"/>
                <w:b/>
                <w:szCs w:val="24"/>
                <w:lang w:val="en-GB"/>
              </w:rPr>
              <w:t xml:space="preserve">IV </w:t>
            </w:r>
            <w:r w:rsidR="00761DD7" w:rsidRPr="002C4923">
              <w:rPr>
                <w:rFonts w:ascii="Times New Roman" w:hAnsi="Times New Roman"/>
                <w:b/>
                <w:szCs w:val="24"/>
                <w:lang w:val="sr-Cyrl-RS"/>
              </w:rPr>
              <w:t>Стање</w:t>
            </w:r>
            <w:r w:rsidR="00761DD7" w:rsidRPr="002C4923">
              <w:rPr>
                <w:rFonts w:ascii="Times New Roman" w:hAnsi="Times New Roman"/>
                <w:b/>
                <w:szCs w:val="24"/>
                <w:lang w:val="pl-PL"/>
              </w:rPr>
              <w:t xml:space="preserve"> 31.12.201</w:t>
            </w:r>
            <w:r w:rsidR="00056DA3">
              <w:rPr>
                <w:rFonts w:ascii="Times New Roman" w:hAnsi="Times New Roman"/>
                <w:b/>
                <w:szCs w:val="24"/>
                <w:lang w:val="sr-Cyrl-RS"/>
              </w:rPr>
              <w:t>8</w:t>
            </w:r>
            <w:r w:rsidR="00761DD7" w:rsidRPr="002C4923">
              <w:rPr>
                <w:rFonts w:ascii="Times New Roman" w:hAnsi="Times New Roman"/>
                <w:b/>
                <w:szCs w:val="24"/>
                <w:lang w:val="pl-PL"/>
              </w:rPr>
              <w:t>.</w:t>
            </w:r>
            <w:r w:rsidR="00761DD7">
              <w:rPr>
                <w:rFonts w:ascii="Times New Roman" w:hAnsi="Times New Roman"/>
                <w:b/>
                <w:szCs w:val="24"/>
                <w:lang w:val="sr-Cyrl-RS"/>
              </w:rPr>
              <w:t xml:space="preserve">             400</w:t>
            </w:r>
          </w:p>
        </w:tc>
        <w:tc>
          <w:tcPr>
            <w:tcW w:w="1543"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szCs w:val="24"/>
                <w:lang w:val="sr-Cyrl-CS"/>
              </w:rPr>
            </w:pPr>
            <w:r>
              <w:rPr>
                <w:rFonts w:ascii="Times New Roman" w:hAnsi="Times New Roman"/>
                <w:b/>
                <w:szCs w:val="24"/>
                <w:lang w:val="sr-Cyrl-CS"/>
              </w:rPr>
              <w:t>36.841</w:t>
            </w:r>
          </w:p>
        </w:tc>
        <w:tc>
          <w:tcPr>
            <w:tcW w:w="2126" w:type="dxa"/>
            <w:tcBorders>
              <w:top w:val="single" w:sz="4" w:space="0" w:color="008000"/>
              <w:left w:val="nil"/>
              <w:bottom w:val="single" w:sz="4" w:space="0" w:color="008000"/>
              <w:right w:val="nil"/>
            </w:tcBorders>
            <w:vAlign w:val="bottom"/>
          </w:tcPr>
          <w:p w:rsidR="00761DD7" w:rsidRPr="000B1012" w:rsidRDefault="00761DD7" w:rsidP="000B1012">
            <w:pPr>
              <w:ind w:right="938"/>
              <w:jc w:val="right"/>
              <w:rPr>
                <w:rFonts w:ascii="Times New Roman" w:hAnsi="Times New Roman"/>
                <w:b/>
                <w:bCs/>
                <w:szCs w:val="24"/>
                <w:lang w:val="sr-Cyrl-RS"/>
              </w:rPr>
            </w:pPr>
            <w:r>
              <w:rPr>
                <w:rFonts w:ascii="Times New Roman" w:hAnsi="Times New Roman"/>
                <w:b/>
                <w:bCs/>
                <w:szCs w:val="24"/>
                <w:lang w:val="en-GB"/>
              </w:rPr>
              <w:t>4</w:t>
            </w:r>
            <w:r w:rsidR="00E667B3">
              <w:rPr>
                <w:rFonts w:ascii="Times New Roman" w:hAnsi="Times New Roman"/>
                <w:b/>
                <w:bCs/>
                <w:szCs w:val="24"/>
                <w:lang w:val="sr-Cyrl-RS"/>
              </w:rPr>
              <w:t>3</w:t>
            </w:r>
            <w:r>
              <w:rPr>
                <w:rFonts w:ascii="Times New Roman" w:hAnsi="Times New Roman"/>
                <w:b/>
                <w:bCs/>
                <w:szCs w:val="24"/>
                <w:lang w:val="en-GB"/>
              </w:rPr>
              <w:t>.</w:t>
            </w:r>
            <w:r w:rsidR="000B1012">
              <w:rPr>
                <w:rFonts w:ascii="Times New Roman" w:hAnsi="Times New Roman"/>
                <w:b/>
                <w:bCs/>
                <w:szCs w:val="24"/>
                <w:lang w:val="sr-Cyrl-RS"/>
              </w:rPr>
              <w:t>835</w:t>
            </w:r>
          </w:p>
        </w:tc>
        <w:tc>
          <w:tcPr>
            <w:tcW w:w="1843" w:type="dxa"/>
            <w:tcBorders>
              <w:top w:val="single" w:sz="4" w:space="0" w:color="008000"/>
              <w:left w:val="nil"/>
              <w:bottom w:val="single" w:sz="4" w:space="0" w:color="008000"/>
              <w:right w:val="nil"/>
            </w:tcBorders>
          </w:tcPr>
          <w:p w:rsidR="00761DD7" w:rsidRPr="000B1012" w:rsidRDefault="00E667B3" w:rsidP="000B1012">
            <w:pPr>
              <w:ind w:right="938"/>
              <w:jc w:val="right"/>
              <w:rPr>
                <w:rFonts w:ascii="Times New Roman" w:hAnsi="Times New Roman"/>
                <w:b/>
                <w:bCs/>
                <w:szCs w:val="24"/>
                <w:lang w:val="sr-Cyrl-RS"/>
              </w:rPr>
            </w:pPr>
            <w:r>
              <w:rPr>
                <w:rFonts w:ascii="Times New Roman" w:hAnsi="Times New Roman"/>
                <w:b/>
                <w:bCs/>
                <w:szCs w:val="24"/>
                <w:lang w:val="sr-Cyrl-RS"/>
              </w:rPr>
              <w:t>8</w:t>
            </w:r>
            <w:r w:rsidR="000B1012">
              <w:rPr>
                <w:rFonts w:ascii="Times New Roman" w:hAnsi="Times New Roman"/>
                <w:b/>
                <w:bCs/>
                <w:szCs w:val="24"/>
                <w:lang w:val="sr-Cyrl-RS"/>
              </w:rPr>
              <w:t>1</w:t>
            </w:r>
            <w:r w:rsidR="00761DD7">
              <w:rPr>
                <w:rFonts w:ascii="Times New Roman" w:hAnsi="Times New Roman"/>
                <w:b/>
                <w:bCs/>
                <w:szCs w:val="24"/>
                <w:lang w:val="en-GB"/>
              </w:rPr>
              <w:t>.</w:t>
            </w:r>
            <w:r w:rsidR="000B1012">
              <w:rPr>
                <w:rFonts w:ascii="Times New Roman" w:hAnsi="Times New Roman"/>
                <w:b/>
                <w:bCs/>
                <w:szCs w:val="24"/>
                <w:lang w:val="sr-Cyrl-RS"/>
              </w:rPr>
              <w:t>076</w:t>
            </w:r>
          </w:p>
        </w:tc>
      </w:tr>
      <w:tr w:rsidR="00761DD7" w:rsidRPr="002C4923" w:rsidTr="0038364D">
        <w:trPr>
          <w:cantSplit/>
          <w:trHeight w:val="170"/>
        </w:trPr>
        <w:tc>
          <w:tcPr>
            <w:tcW w:w="3560" w:type="dxa"/>
            <w:tcBorders>
              <w:top w:val="single" w:sz="4" w:space="0" w:color="008000"/>
              <w:left w:val="nil"/>
              <w:bottom w:val="single" w:sz="4" w:space="0" w:color="008000"/>
              <w:right w:val="nil"/>
            </w:tcBorders>
            <w:vAlign w:val="bottom"/>
          </w:tcPr>
          <w:p w:rsidR="00761DD7" w:rsidRPr="002C4923" w:rsidRDefault="005168E0" w:rsidP="0038364D">
            <w:pPr>
              <w:jc w:val="both"/>
              <w:rPr>
                <w:rFonts w:ascii="Times New Roman" w:hAnsi="Times New Roman"/>
                <w:b/>
                <w:bCs/>
                <w:szCs w:val="24"/>
                <w:lang w:val="pl-PL"/>
              </w:rPr>
            </w:pPr>
            <w:r>
              <w:rPr>
                <w:rFonts w:ascii="Times New Roman" w:hAnsi="Times New Roman"/>
                <w:b/>
                <w:bCs/>
                <w:szCs w:val="24"/>
                <w:lang w:val="en-GB"/>
              </w:rPr>
              <w:t xml:space="preserve"> </w:t>
            </w:r>
            <w:r w:rsidR="00761DD7" w:rsidRPr="002C4923">
              <w:rPr>
                <w:rFonts w:ascii="Times New Roman" w:hAnsi="Times New Roman"/>
                <w:b/>
                <w:bCs/>
                <w:szCs w:val="24"/>
                <w:lang w:val="sr-Cyrl-RS"/>
              </w:rPr>
              <w:t>Исправка вредности</w:t>
            </w:r>
            <w:r w:rsidR="00761DD7" w:rsidRPr="002C4923">
              <w:rPr>
                <w:rFonts w:ascii="Times New Roman" w:hAnsi="Times New Roman"/>
                <w:b/>
                <w:bCs/>
                <w:szCs w:val="24"/>
                <w:lang w:val="pl-PL"/>
              </w:rPr>
              <w:t>:</w:t>
            </w:r>
          </w:p>
        </w:tc>
        <w:tc>
          <w:tcPr>
            <w:tcW w:w="1543" w:type="dxa"/>
            <w:tcBorders>
              <w:top w:val="single" w:sz="4" w:space="0" w:color="008000"/>
              <w:left w:val="nil"/>
              <w:bottom w:val="single" w:sz="4" w:space="0" w:color="008000"/>
              <w:right w:val="nil"/>
            </w:tcBorders>
          </w:tcPr>
          <w:p w:rsidR="00761DD7" w:rsidRPr="002C4923" w:rsidRDefault="00761DD7" w:rsidP="0038364D">
            <w:pPr>
              <w:jc w:val="right"/>
              <w:rPr>
                <w:rFonts w:ascii="Times New Roman" w:hAnsi="Times New Roman"/>
                <w:b/>
                <w:bCs/>
                <w:szCs w:val="24"/>
                <w:lang w:val="pl-PL"/>
              </w:rPr>
            </w:pPr>
          </w:p>
        </w:tc>
        <w:tc>
          <w:tcPr>
            <w:tcW w:w="2126" w:type="dxa"/>
            <w:tcBorders>
              <w:top w:val="single" w:sz="4" w:space="0" w:color="008000"/>
              <w:left w:val="nil"/>
              <w:bottom w:val="single" w:sz="4" w:space="0" w:color="008000"/>
              <w:right w:val="nil"/>
            </w:tcBorders>
            <w:vAlign w:val="bottom"/>
          </w:tcPr>
          <w:p w:rsidR="00761DD7" w:rsidRPr="002C4923" w:rsidRDefault="00761DD7" w:rsidP="0038364D">
            <w:pPr>
              <w:ind w:right="938"/>
              <w:jc w:val="right"/>
              <w:rPr>
                <w:rFonts w:ascii="Times New Roman" w:hAnsi="Times New Roman"/>
                <w:b/>
                <w:bCs/>
                <w:szCs w:val="24"/>
                <w:lang w:val="pl-PL"/>
              </w:rPr>
            </w:pPr>
          </w:p>
        </w:tc>
        <w:tc>
          <w:tcPr>
            <w:tcW w:w="1843" w:type="dxa"/>
            <w:tcBorders>
              <w:top w:val="single" w:sz="4" w:space="0" w:color="008000"/>
              <w:left w:val="nil"/>
              <w:bottom w:val="single" w:sz="4" w:space="0" w:color="008000"/>
              <w:right w:val="nil"/>
            </w:tcBorders>
          </w:tcPr>
          <w:p w:rsidR="00761DD7" w:rsidRPr="002C4923" w:rsidRDefault="00761DD7" w:rsidP="0038364D">
            <w:pPr>
              <w:ind w:right="938"/>
              <w:jc w:val="right"/>
              <w:rPr>
                <w:rFonts w:ascii="Times New Roman" w:hAnsi="Times New Roman"/>
                <w:b/>
                <w:bCs/>
                <w:szCs w:val="24"/>
                <w:lang w:val="pl-PL"/>
              </w:rPr>
            </w:pPr>
          </w:p>
        </w:tc>
      </w:tr>
      <w:tr w:rsidR="00761DD7" w:rsidRPr="002C4923" w:rsidTr="0038364D">
        <w:trPr>
          <w:cantSplit/>
          <w:trHeight w:val="142"/>
        </w:trPr>
        <w:tc>
          <w:tcPr>
            <w:tcW w:w="3560" w:type="dxa"/>
            <w:tcBorders>
              <w:top w:val="single" w:sz="4" w:space="0" w:color="008000"/>
              <w:left w:val="nil"/>
              <w:bottom w:val="nil"/>
              <w:right w:val="nil"/>
            </w:tcBorders>
            <w:vAlign w:val="bottom"/>
          </w:tcPr>
          <w:p w:rsidR="00761DD7" w:rsidRPr="002C4923" w:rsidRDefault="005168E0" w:rsidP="005168E0">
            <w:pPr>
              <w:jc w:val="both"/>
              <w:rPr>
                <w:rFonts w:ascii="Times New Roman" w:hAnsi="Times New Roman"/>
                <w:b/>
                <w:szCs w:val="24"/>
                <w:lang w:val="pl-PL"/>
              </w:rPr>
            </w:pPr>
            <w:r>
              <w:rPr>
                <w:rFonts w:ascii="Times New Roman" w:hAnsi="Times New Roman"/>
                <w:b/>
                <w:szCs w:val="24"/>
                <w:lang w:val="en-GB"/>
              </w:rPr>
              <w:t xml:space="preserve">V </w:t>
            </w:r>
            <w:r w:rsidR="00761DD7" w:rsidRPr="002C4923">
              <w:rPr>
                <w:rFonts w:ascii="Times New Roman" w:hAnsi="Times New Roman"/>
                <w:b/>
                <w:szCs w:val="24"/>
                <w:lang w:val="sr-Cyrl-RS"/>
              </w:rPr>
              <w:t>Стање</w:t>
            </w:r>
            <w:r w:rsidR="00761DD7" w:rsidRPr="002C4923">
              <w:rPr>
                <w:rFonts w:ascii="Times New Roman" w:hAnsi="Times New Roman"/>
                <w:b/>
                <w:szCs w:val="24"/>
                <w:lang w:val="pl-PL"/>
              </w:rPr>
              <w:t xml:space="preserve"> </w:t>
            </w:r>
            <w:r>
              <w:rPr>
                <w:rFonts w:ascii="Times New Roman" w:hAnsi="Times New Roman"/>
                <w:b/>
                <w:szCs w:val="24"/>
                <w:lang w:val="pl-PL"/>
              </w:rPr>
              <w:t>31</w:t>
            </w:r>
            <w:r w:rsidR="00761DD7" w:rsidRPr="002C4923">
              <w:rPr>
                <w:rFonts w:ascii="Times New Roman" w:hAnsi="Times New Roman"/>
                <w:b/>
                <w:szCs w:val="24"/>
                <w:lang w:val="pl-PL"/>
              </w:rPr>
              <w:t>.</w:t>
            </w:r>
            <w:r>
              <w:rPr>
                <w:rFonts w:ascii="Times New Roman" w:hAnsi="Times New Roman"/>
                <w:b/>
                <w:szCs w:val="24"/>
                <w:lang w:val="pl-PL"/>
              </w:rPr>
              <w:t>12</w:t>
            </w:r>
            <w:r w:rsidR="00761DD7" w:rsidRPr="002C4923">
              <w:rPr>
                <w:rFonts w:ascii="Times New Roman" w:hAnsi="Times New Roman"/>
                <w:b/>
                <w:szCs w:val="24"/>
                <w:lang w:val="pl-PL"/>
              </w:rPr>
              <w:t>.201</w:t>
            </w:r>
            <w:r>
              <w:rPr>
                <w:rFonts w:ascii="Times New Roman" w:hAnsi="Times New Roman"/>
                <w:b/>
                <w:szCs w:val="24"/>
                <w:lang w:val="pl-PL"/>
              </w:rPr>
              <w:t>7</w:t>
            </w:r>
            <w:r w:rsidR="00761DD7" w:rsidRPr="002C4923">
              <w:rPr>
                <w:rFonts w:ascii="Times New Roman" w:hAnsi="Times New Roman"/>
                <w:b/>
                <w:szCs w:val="24"/>
                <w:lang w:val="pl-PL"/>
              </w:rPr>
              <w:t>.</w:t>
            </w:r>
          </w:p>
        </w:tc>
        <w:tc>
          <w:tcPr>
            <w:tcW w:w="1543" w:type="dxa"/>
            <w:tcBorders>
              <w:top w:val="single" w:sz="4" w:space="0" w:color="008000"/>
              <w:left w:val="nil"/>
              <w:bottom w:val="nil"/>
              <w:right w:val="nil"/>
            </w:tcBorders>
          </w:tcPr>
          <w:p w:rsidR="00761DD7" w:rsidRPr="002C4923" w:rsidRDefault="00D63F23" w:rsidP="0038364D">
            <w:pPr>
              <w:jc w:val="right"/>
              <w:rPr>
                <w:rFonts w:ascii="Times New Roman" w:hAnsi="Times New Roman"/>
                <w:b/>
                <w:szCs w:val="24"/>
                <w:lang w:val="sr-Cyrl-CS"/>
              </w:rPr>
            </w:pPr>
            <w:r>
              <w:rPr>
                <w:rFonts w:ascii="Times New Roman" w:hAnsi="Times New Roman"/>
                <w:b/>
                <w:szCs w:val="24"/>
                <w:lang w:val="sr-Cyrl-CS"/>
              </w:rPr>
              <w:t>6.472</w:t>
            </w:r>
          </w:p>
        </w:tc>
        <w:tc>
          <w:tcPr>
            <w:tcW w:w="2126" w:type="dxa"/>
            <w:tcBorders>
              <w:top w:val="single" w:sz="4" w:space="0" w:color="008000"/>
              <w:left w:val="nil"/>
              <w:bottom w:val="nil"/>
              <w:right w:val="nil"/>
            </w:tcBorders>
            <w:vAlign w:val="bottom"/>
          </w:tcPr>
          <w:p w:rsidR="00761DD7" w:rsidRPr="00F12F20" w:rsidRDefault="00761DD7" w:rsidP="00D63F23">
            <w:pPr>
              <w:ind w:right="938"/>
              <w:jc w:val="right"/>
              <w:rPr>
                <w:rFonts w:ascii="Times New Roman" w:hAnsi="Times New Roman"/>
                <w:b/>
                <w:bCs/>
                <w:szCs w:val="24"/>
                <w:lang w:val="sr-Cyrl-RS"/>
              </w:rPr>
            </w:pPr>
            <w:r>
              <w:rPr>
                <w:rFonts w:ascii="Times New Roman" w:hAnsi="Times New Roman"/>
                <w:b/>
                <w:bCs/>
                <w:szCs w:val="24"/>
                <w:lang w:val="sr-Cyrl-CS"/>
              </w:rPr>
              <w:t>3</w:t>
            </w:r>
            <w:r w:rsidR="00D63F23">
              <w:rPr>
                <w:rFonts w:ascii="Times New Roman" w:hAnsi="Times New Roman"/>
                <w:b/>
                <w:bCs/>
                <w:szCs w:val="24"/>
                <w:lang w:val="sr-Cyrl-CS"/>
              </w:rPr>
              <w:t>1</w:t>
            </w:r>
            <w:r>
              <w:rPr>
                <w:rFonts w:ascii="Times New Roman" w:hAnsi="Times New Roman"/>
                <w:b/>
                <w:bCs/>
                <w:szCs w:val="24"/>
                <w:lang w:val="sr-Cyrl-CS"/>
              </w:rPr>
              <w:t>.</w:t>
            </w:r>
            <w:r w:rsidR="00D63F23">
              <w:rPr>
                <w:rFonts w:ascii="Times New Roman" w:hAnsi="Times New Roman"/>
                <w:b/>
                <w:bCs/>
                <w:szCs w:val="24"/>
                <w:lang w:val="sr-Cyrl-CS"/>
              </w:rPr>
              <w:t>413</w:t>
            </w:r>
          </w:p>
        </w:tc>
        <w:tc>
          <w:tcPr>
            <w:tcW w:w="1843" w:type="dxa"/>
            <w:tcBorders>
              <w:top w:val="single" w:sz="4" w:space="0" w:color="008000"/>
              <w:left w:val="nil"/>
              <w:bottom w:val="nil"/>
              <w:right w:val="nil"/>
            </w:tcBorders>
          </w:tcPr>
          <w:p w:rsidR="00761DD7" w:rsidRPr="00F12F20" w:rsidRDefault="00761DD7" w:rsidP="00D63F23">
            <w:pPr>
              <w:ind w:right="938"/>
              <w:jc w:val="right"/>
              <w:rPr>
                <w:rFonts w:ascii="Times New Roman" w:hAnsi="Times New Roman"/>
                <w:b/>
                <w:bCs/>
                <w:szCs w:val="24"/>
                <w:lang w:val="sr-Cyrl-RS"/>
              </w:rPr>
            </w:pPr>
            <w:r>
              <w:rPr>
                <w:rFonts w:ascii="Times New Roman" w:hAnsi="Times New Roman"/>
                <w:b/>
                <w:bCs/>
                <w:szCs w:val="24"/>
                <w:lang w:val="sr-Cyrl-CS"/>
              </w:rPr>
              <w:t>3</w:t>
            </w:r>
            <w:r w:rsidR="00D63F23">
              <w:rPr>
                <w:rFonts w:ascii="Times New Roman" w:hAnsi="Times New Roman"/>
                <w:b/>
                <w:bCs/>
                <w:szCs w:val="24"/>
                <w:lang w:val="sr-Cyrl-CS"/>
              </w:rPr>
              <w:t>7</w:t>
            </w:r>
            <w:r>
              <w:rPr>
                <w:rFonts w:ascii="Times New Roman" w:hAnsi="Times New Roman"/>
                <w:b/>
                <w:bCs/>
                <w:szCs w:val="24"/>
                <w:lang w:val="sr-Cyrl-CS"/>
              </w:rPr>
              <w:t>.</w:t>
            </w:r>
            <w:r w:rsidR="00D63F23">
              <w:rPr>
                <w:rFonts w:ascii="Times New Roman" w:hAnsi="Times New Roman"/>
                <w:b/>
                <w:bCs/>
                <w:szCs w:val="24"/>
                <w:lang w:val="sr-Cyrl-CS"/>
              </w:rPr>
              <w:t>885</w:t>
            </w:r>
          </w:p>
        </w:tc>
      </w:tr>
      <w:tr w:rsidR="00761DD7" w:rsidRPr="002C4923" w:rsidTr="0038364D">
        <w:trPr>
          <w:cantSplit/>
          <w:trHeight w:val="142"/>
        </w:trPr>
        <w:tc>
          <w:tcPr>
            <w:tcW w:w="3560" w:type="dxa"/>
            <w:tcBorders>
              <w:top w:val="single" w:sz="4" w:space="0" w:color="008000"/>
              <w:left w:val="nil"/>
              <w:right w:val="nil"/>
            </w:tcBorders>
            <w:vAlign w:val="bottom"/>
          </w:tcPr>
          <w:p w:rsidR="00761DD7" w:rsidRPr="00C3760C" w:rsidRDefault="005168E0" w:rsidP="0038364D">
            <w:pPr>
              <w:jc w:val="both"/>
              <w:rPr>
                <w:rFonts w:ascii="Times New Roman" w:hAnsi="Times New Roman"/>
                <w:szCs w:val="24"/>
                <w:lang w:val="en-GB"/>
              </w:rPr>
            </w:pPr>
            <w:r w:rsidRPr="005168E0">
              <w:rPr>
                <w:rFonts w:ascii="Times New Roman" w:hAnsi="Times New Roman"/>
                <w:b/>
                <w:szCs w:val="24"/>
                <w:lang w:val="en-GB"/>
              </w:rPr>
              <w:t>VI</w:t>
            </w:r>
            <w:r>
              <w:rPr>
                <w:rFonts w:ascii="Times New Roman" w:hAnsi="Times New Roman"/>
                <w:szCs w:val="24"/>
                <w:lang w:val="en-GB"/>
              </w:rPr>
              <w:t xml:space="preserve"> </w:t>
            </w:r>
            <w:r w:rsidR="00761DD7" w:rsidRPr="002C4923">
              <w:rPr>
                <w:rFonts w:ascii="Times New Roman" w:hAnsi="Times New Roman"/>
                <w:szCs w:val="24"/>
                <w:lang w:val="sr-Cyrl-RS"/>
              </w:rPr>
              <w:t>Амортизација</w:t>
            </w:r>
            <w:r w:rsidR="00C3760C">
              <w:rPr>
                <w:rFonts w:ascii="Times New Roman" w:hAnsi="Times New Roman"/>
                <w:szCs w:val="24"/>
                <w:lang w:val="en-GB"/>
              </w:rPr>
              <w:t xml:space="preserve"> 2018</w:t>
            </w:r>
          </w:p>
        </w:tc>
        <w:tc>
          <w:tcPr>
            <w:tcW w:w="1543" w:type="dxa"/>
            <w:tcBorders>
              <w:top w:val="single" w:sz="4" w:space="0" w:color="008000"/>
              <w:left w:val="nil"/>
              <w:right w:val="nil"/>
            </w:tcBorders>
          </w:tcPr>
          <w:p w:rsidR="00761DD7" w:rsidRPr="002C4923" w:rsidRDefault="00761DD7" w:rsidP="0038364D">
            <w:pPr>
              <w:jc w:val="right"/>
              <w:rPr>
                <w:rFonts w:ascii="Times New Roman" w:hAnsi="Times New Roman"/>
                <w:szCs w:val="24"/>
                <w:lang w:val="sr-Cyrl-CS"/>
              </w:rPr>
            </w:pPr>
            <w:r>
              <w:rPr>
                <w:rFonts w:ascii="Times New Roman" w:hAnsi="Times New Roman"/>
                <w:szCs w:val="24"/>
                <w:lang w:val="sr-Cyrl-CS"/>
              </w:rPr>
              <w:t>921</w:t>
            </w:r>
          </w:p>
        </w:tc>
        <w:tc>
          <w:tcPr>
            <w:tcW w:w="2126" w:type="dxa"/>
            <w:tcBorders>
              <w:top w:val="single" w:sz="4" w:space="0" w:color="008000"/>
              <w:left w:val="nil"/>
              <w:right w:val="nil"/>
            </w:tcBorders>
            <w:vAlign w:val="bottom"/>
          </w:tcPr>
          <w:p w:rsidR="00761DD7" w:rsidRPr="00D63F23" w:rsidRDefault="00761DD7" w:rsidP="000B1012">
            <w:pPr>
              <w:ind w:right="938"/>
              <w:jc w:val="right"/>
              <w:rPr>
                <w:rFonts w:ascii="Times New Roman" w:hAnsi="Times New Roman"/>
                <w:bCs/>
                <w:szCs w:val="24"/>
                <w:lang w:val="sr-Cyrl-RS"/>
              </w:rPr>
            </w:pPr>
            <w:r>
              <w:rPr>
                <w:rFonts w:ascii="Times New Roman" w:hAnsi="Times New Roman"/>
                <w:bCs/>
                <w:szCs w:val="24"/>
                <w:lang w:val="sr-Latn-RS"/>
              </w:rPr>
              <w:t>4.</w:t>
            </w:r>
            <w:r w:rsidR="00D63F23">
              <w:rPr>
                <w:rFonts w:ascii="Times New Roman" w:hAnsi="Times New Roman"/>
                <w:bCs/>
                <w:szCs w:val="24"/>
                <w:lang w:val="sr-Cyrl-RS"/>
              </w:rPr>
              <w:t>2</w:t>
            </w:r>
            <w:r w:rsidR="000B1012">
              <w:rPr>
                <w:rFonts w:ascii="Times New Roman" w:hAnsi="Times New Roman"/>
                <w:bCs/>
                <w:szCs w:val="24"/>
                <w:lang w:val="sr-Cyrl-RS"/>
              </w:rPr>
              <w:t>77</w:t>
            </w:r>
          </w:p>
        </w:tc>
        <w:tc>
          <w:tcPr>
            <w:tcW w:w="1843" w:type="dxa"/>
            <w:tcBorders>
              <w:top w:val="single" w:sz="4" w:space="0" w:color="008000"/>
              <w:left w:val="nil"/>
              <w:right w:val="nil"/>
            </w:tcBorders>
          </w:tcPr>
          <w:p w:rsidR="00761DD7" w:rsidRPr="00D63F23" w:rsidRDefault="00761DD7" w:rsidP="000B1012">
            <w:pPr>
              <w:ind w:right="938"/>
              <w:jc w:val="right"/>
              <w:rPr>
                <w:rFonts w:ascii="Times New Roman" w:hAnsi="Times New Roman"/>
                <w:bCs/>
                <w:szCs w:val="24"/>
                <w:lang w:val="sr-Cyrl-RS"/>
              </w:rPr>
            </w:pPr>
            <w:r>
              <w:rPr>
                <w:rFonts w:ascii="Times New Roman" w:hAnsi="Times New Roman"/>
                <w:bCs/>
                <w:szCs w:val="24"/>
                <w:lang w:val="sr-Latn-RS"/>
              </w:rPr>
              <w:t>5.</w:t>
            </w:r>
            <w:r w:rsidR="00D63F23">
              <w:rPr>
                <w:rFonts w:ascii="Times New Roman" w:hAnsi="Times New Roman"/>
                <w:bCs/>
                <w:szCs w:val="24"/>
                <w:lang w:val="sr-Cyrl-RS"/>
              </w:rPr>
              <w:t>1</w:t>
            </w:r>
            <w:r w:rsidR="000B1012">
              <w:rPr>
                <w:rFonts w:ascii="Times New Roman" w:hAnsi="Times New Roman"/>
                <w:bCs/>
                <w:szCs w:val="24"/>
                <w:lang w:val="sr-Cyrl-RS"/>
              </w:rPr>
              <w:t>98</w:t>
            </w:r>
          </w:p>
        </w:tc>
      </w:tr>
      <w:tr w:rsidR="00761DD7" w:rsidRPr="002C4923" w:rsidTr="0038364D">
        <w:trPr>
          <w:cantSplit/>
          <w:trHeight w:val="187"/>
        </w:trPr>
        <w:tc>
          <w:tcPr>
            <w:tcW w:w="3560" w:type="dxa"/>
            <w:tcBorders>
              <w:top w:val="single" w:sz="4" w:space="0" w:color="008000"/>
              <w:left w:val="nil"/>
              <w:bottom w:val="nil"/>
              <w:right w:val="nil"/>
            </w:tcBorders>
            <w:vAlign w:val="bottom"/>
          </w:tcPr>
          <w:p w:rsidR="00761DD7" w:rsidRPr="005B4ADD" w:rsidRDefault="00C3760C" w:rsidP="0038364D">
            <w:pPr>
              <w:jc w:val="both"/>
              <w:rPr>
                <w:rFonts w:ascii="Times New Roman" w:hAnsi="Times New Roman"/>
                <w:b/>
                <w:bCs/>
                <w:szCs w:val="24"/>
                <w:lang w:val="sr-Cyrl-RS"/>
              </w:rPr>
            </w:pPr>
            <w:r>
              <w:rPr>
                <w:rFonts w:ascii="Times New Roman" w:hAnsi="Times New Roman"/>
                <w:b/>
                <w:bCs/>
                <w:szCs w:val="24"/>
                <w:lang w:val="sr-Cyrl-RS"/>
              </w:rPr>
              <w:t>Са</w:t>
            </w:r>
            <w:r w:rsidR="00761DD7" w:rsidRPr="002C4923">
              <w:rPr>
                <w:rFonts w:ascii="Times New Roman" w:hAnsi="Times New Roman"/>
                <w:b/>
                <w:bCs/>
                <w:szCs w:val="24"/>
                <w:lang w:val="sr-Cyrl-RS"/>
              </w:rPr>
              <w:t>дашња вредност</w:t>
            </w:r>
            <w:r w:rsidR="00761DD7" w:rsidRPr="002C4923">
              <w:rPr>
                <w:rFonts w:ascii="Times New Roman" w:hAnsi="Times New Roman"/>
                <w:b/>
                <w:bCs/>
                <w:szCs w:val="24"/>
                <w:lang w:val="pl-PL"/>
              </w:rPr>
              <w:t xml:space="preserve"> </w:t>
            </w:r>
            <w:r w:rsidR="00761DD7">
              <w:rPr>
                <w:rFonts w:ascii="Times New Roman" w:hAnsi="Times New Roman"/>
                <w:b/>
                <w:bCs/>
                <w:szCs w:val="24"/>
                <w:lang w:val="sr-Cyrl-RS"/>
              </w:rPr>
              <w:t xml:space="preserve">      </w:t>
            </w:r>
          </w:p>
          <w:p w:rsidR="00761DD7" w:rsidRPr="00684446" w:rsidRDefault="00761DD7" w:rsidP="005168E0">
            <w:pPr>
              <w:jc w:val="both"/>
              <w:rPr>
                <w:rFonts w:ascii="Times New Roman" w:hAnsi="Times New Roman"/>
                <w:b/>
                <w:bCs/>
                <w:szCs w:val="24"/>
                <w:lang w:val="sr-Cyrl-RS"/>
              </w:rPr>
            </w:pPr>
            <w:r w:rsidRPr="002C4923">
              <w:rPr>
                <w:rFonts w:ascii="Times New Roman" w:hAnsi="Times New Roman"/>
                <w:b/>
                <w:bCs/>
                <w:szCs w:val="24"/>
                <w:lang w:val="pl-PL"/>
              </w:rPr>
              <w:t>31.12.201</w:t>
            </w:r>
            <w:r w:rsidR="00D63F23">
              <w:rPr>
                <w:rFonts w:ascii="Times New Roman" w:hAnsi="Times New Roman"/>
                <w:b/>
                <w:bCs/>
                <w:szCs w:val="24"/>
                <w:lang w:val="sr-Cyrl-RS"/>
              </w:rPr>
              <w:t>8</w:t>
            </w:r>
            <w:r w:rsidRPr="002C4923">
              <w:rPr>
                <w:rFonts w:ascii="Times New Roman" w:hAnsi="Times New Roman"/>
                <w:b/>
                <w:bCs/>
                <w:szCs w:val="24"/>
                <w:lang w:val="pl-PL"/>
              </w:rPr>
              <w:t>.</w:t>
            </w:r>
            <w:r>
              <w:rPr>
                <w:rFonts w:ascii="Times New Roman" w:hAnsi="Times New Roman"/>
                <w:b/>
                <w:bCs/>
                <w:szCs w:val="24"/>
                <w:lang w:val="sr-Cyrl-RS"/>
              </w:rPr>
              <w:t xml:space="preserve"> </w:t>
            </w:r>
            <w:r w:rsidR="005168E0">
              <w:rPr>
                <w:rFonts w:ascii="Times New Roman" w:hAnsi="Times New Roman"/>
                <w:b/>
                <w:bCs/>
                <w:szCs w:val="24"/>
                <w:lang w:val="en-GB"/>
              </w:rPr>
              <w:t>(IV-V-VI)</w:t>
            </w:r>
            <w:r>
              <w:rPr>
                <w:rFonts w:ascii="Times New Roman" w:hAnsi="Times New Roman"/>
                <w:b/>
                <w:bCs/>
                <w:szCs w:val="24"/>
                <w:lang w:val="sr-Cyrl-RS"/>
              </w:rPr>
              <w:t xml:space="preserve">                   400</w:t>
            </w:r>
          </w:p>
        </w:tc>
        <w:tc>
          <w:tcPr>
            <w:tcW w:w="1543" w:type="dxa"/>
            <w:tcBorders>
              <w:top w:val="single" w:sz="4" w:space="0" w:color="008000"/>
              <w:left w:val="nil"/>
              <w:bottom w:val="nil"/>
              <w:right w:val="nil"/>
            </w:tcBorders>
          </w:tcPr>
          <w:p w:rsidR="00761DD7" w:rsidRDefault="00761DD7" w:rsidP="0038364D">
            <w:pPr>
              <w:jc w:val="right"/>
              <w:rPr>
                <w:rFonts w:ascii="Times New Roman" w:hAnsi="Times New Roman"/>
                <w:b/>
                <w:bCs/>
                <w:szCs w:val="24"/>
                <w:lang w:val="sr-Cyrl-CS"/>
              </w:rPr>
            </w:pPr>
          </w:p>
          <w:p w:rsidR="005168E0" w:rsidRDefault="005168E0" w:rsidP="00D63F23">
            <w:pPr>
              <w:jc w:val="right"/>
              <w:rPr>
                <w:rFonts w:ascii="Times New Roman" w:hAnsi="Times New Roman"/>
                <w:b/>
                <w:bCs/>
                <w:szCs w:val="24"/>
                <w:lang w:val="sr-Cyrl-CS"/>
              </w:rPr>
            </w:pPr>
          </w:p>
          <w:p w:rsidR="00761DD7" w:rsidRPr="003337FF" w:rsidRDefault="00D63F23" w:rsidP="00D63F23">
            <w:pPr>
              <w:jc w:val="right"/>
              <w:rPr>
                <w:rFonts w:ascii="Times New Roman" w:hAnsi="Times New Roman"/>
                <w:b/>
                <w:bCs/>
                <w:szCs w:val="24"/>
                <w:lang w:val="en-GB"/>
              </w:rPr>
            </w:pPr>
            <w:r>
              <w:rPr>
                <w:rFonts w:ascii="Times New Roman" w:hAnsi="Times New Roman"/>
                <w:b/>
                <w:bCs/>
                <w:szCs w:val="24"/>
                <w:lang w:val="sr-Cyrl-CS"/>
              </w:rPr>
              <w:t>29</w:t>
            </w:r>
            <w:r w:rsidR="00761DD7">
              <w:rPr>
                <w:rFonts w:ascii="Times New Roman" w:hAnsi="Times New Roman"/>
                <w:b/>
                <w:bCs/>
                <w:szCs w:val="24"/>
                <w:lang w:val="sr-Cyrl-CS"/>
              </w:rPr>
              <w:t>.</w:t>
            </w:r>
            <w:r>
              <w:rPr>
                <w:rFonts w:ascii="Times New Roman" w:hAnsi="Times New Roman"/>
                <w:b/>
                <w:bCs/>
                <w:szCs w:val="24"/>
                <w:lang w:val="sr-Cyrl-CS"/>
              </w:rPr>
              <w:t>448</w:t>
            </w:r>
          </w:p>
        </w:tc>
        <w:tc>
          <w:tcPr>
            <w:tcW w:w="2126" w:type="dxa"/>
            <w:tcBorders>
              <w:top w:val="single" w:sz="4" w:space="0" w:color="008000"/>
              <w:left w:val="nil"/>
              <w:bottom w:val="nil"/>
              <w:right w:val="nil"/>
            </w:tcBorders>
            <w:vAlign w:val="bottom"/>
          </w:tcPr>
          <w:p w:rsidR="00761DD7" w:rsidRPr="00F12F20" w:rsidRDefault="00E667B3" w:rsidP="000B1012">
            <w:pPr>
              <w:ind w:right="938"/>
              <w:jc w:val="right"/>
              <w:rPr>
                <w:rFonts w:ascii="Times New Roman" w:hAnsi="Times New Roman"/>
                <w:b/>
                <w:bCs/>
                <w:szCs w:val="24"/>
                <w:lang w:val="sr-Cyrl-RS"/>
              </w:rPr>
            </w:pPr>
            <w:r>
              <w:rPr>
                <w:rFonts w:ascii="Times New Roman" w:hAnsi="Times New Roman"/>
                <w:b/>
                <w:bCs/>
                <w:szCs w:val="24"/>
                <w:lang w:val="sr-Cyrl-RS"/>
              </w:rPr>
              <w:t>8.</w:t>
            </w:r>
            <w:r w:rsidR="000B1012">
              <w:rPr>
                <w:rFonts w:ascii="Times New Roman" w:hAnsi="Times New Roman"/>
                <w:b/>
                <w:bCs/>
                <w:szCs w:val="24"/>
                <w:lang w:val="sr-Cyrl-RS"/>
              </w:rPr>
              <w:t>145</w:t>
            </w:r>
          </w:p>
        </w:tc>
        <w:tc>
          <w:tcPr>
            <w:tcW w:w="1843" w:type="dxa"/>
            <w:tcBorders>
              <w:top w:val="single" w:sz="4" w:space="0" w:color="008000"/>
              <w:left w:val="nil"/>
              <w:bottom w:val="nil"/>
              <w:right w:val="nil"/>
            </w:tcBorders>
          </w:tcPr>
          <w:p w:rsidR="00761DD7" w:rsidRDefault="00761DD7" w:rsidP="0038364D">
            <w:pPr>
              <w:ind w:right="938"/>
              <w:jc w:val="right"/>
              <w:rPr>
                <w:rFonts w:ascii="Times New Roman" w:hAnsi="Times New Roman"/>
                <w:b/>
                <w:bCs/>
                <w:szCs w:val="24"/>
                <w:lang w:val="sr-Cyrl-CS"/>
              </w:rPr>
            </w:pPr>
          </w:p>
          <w:p w:rsidR="00C3760C" w:rsidRDefault="00C3760C" w:rsidP="000B1012">
            <w:pPr>
              <w:ind w:right="938"/>
              <w:jc w:val="right"/>
              <w:rPr>
                <w:rFonts w:ascii="Times New Roman" w:hAnsi="Times New Roman"/>
                <w:b/>
                <w:bCs/>
                <w:szCs w:val="24"/>
                <w:lang w:val="en-GB"/>
              </w:rPr>
            </w:pPr>
          </w:p>
          <w:p w:rsidR="005168E0" w:rsidRPr="005168E0" w:rsidRDefault="005168E0" w:rsidP="000B1012">
            <w:pPr>
              <w:ind w:right="938"/>
              <w:jc w:val="right"/>
              <w:rPr>
                <w:rFonts w:ascii="Times New Roman" w:hAnsi="Times New Roman"/>
                <w:b/>
                <w:bCs/>
                <w:szCs w:val="24"/>
                <w:lang w:val="en-GB"/>
              </w:rPr>
            </w:pPr>
            <w:r>
              <w:rPr>
                <w:rFonts w:ascii="Times New Roman" w:hAnsi="Times New Roman"/>
                <w:b/>
                <w:bCs/>
                <w:szCs w:val="24"/>
                <w:lang w:val="en-GB"/>
              </w:rPr>
              <w:t>37.993</w:t>
            </w:r>
          </w:p>
        </w:tc>
      </w:tr>
    </w:tbl>
    <w:p w:rsidR="00761DD7" w:rsidRPr="00C3760C" w:rsidRDefault="00C3760C" w:rsidP="00761DD7">
      <w:pPr>
        <w:jc w:val="both"/>
        <w:rPr>
          <w:rFonts w:ascii="Times New Roman" w:hAnsi="Times New Roman"/>
          <w:b/>
          <w:szCs w:val="24"/>
          <w:lang w:val="sr-Cyrl-RS"/>
        </w:rPr>
      </w:pPr>
      <w:r>
        <w:rPr>
          <w:rFonts w:ascii="Times New Roman" w:hAnsi="Times New Roman"/>
          <w:szCs w:val="24"/>
          <w:lang w:val="sr-Cyrl-RS"/>
        </w:rPr>
        <w:t xml:space="preserve">                </w:t>
      </w:r>
      <w:r w:rsidRPr="00C3760C">
        <w:rPr>
          <w:rFonts w:ascii="Times New Roman" w:hAnsi="Times New Roman"/>
          <w:b/>
          <w:szCs w:val="24"/>
          <w:lang w:val="sr-Cyrl-RS"/>
        </w:rPr>
        <w:t>Са</w:t>
      </w:r>
      <w:r>
        <w:rPr>
          <w:rFonts w:ascii="Times New Roman" w:hAnsi="Times New Roman"/>
          <w:b/>
          <w:szCs w:val="24"/>
          <w:lang w:val="sr-Cyrl-RS"/>
        </w:rPr>
        <w:t>д</w:t>
      </w:r>
      <w:r w:rsidRPr="00C3760C">
        <w:rPr>
          <w:rFonts w:ascii="Times New Roman" w:hAnsi="Times New Roman"/>
          <w:b/>
          <w:szCs w:val="24"/>
          <w:lang w:val="sr-Cyrl-RS"/>
        </w:rPr>
        <w:t xml:space="preserve">ашња вредност </w:t>
      </w:r>
    </w:p>
    <w:p w:rsidR="00C3760C" w:rsidRPr="006712C2" w:rsidRDefault="00C3760C" w:rsidP="00761DD7">
      <w:pPr>
        <w:jc w:val="both"/>
        <w:rPr>
          <w:rFonts w:ascii="Times New Roman" w:hAnsi="Times New Roman"/>
          <w:b/>
          <w:szCs w:val="24"/>
          <w:lang w:val="en-GB"/>
        </w:rPr>
      </w:pPr>
      <w:r>
        <w:rPr>
          <w:rFonts w:ascii="Times New Roman" w:hAnsi="Times New Roman"/>
          <w:b/>
          <w:szCs w:val="24"/>
          <w:lang w:val="sr-Cyrl-RS"/>
        </w:rPr>
        <w:t xml:space="preserve">               </w:t>
      </w:r>
      <w:r w:rsidRPr="00C3760C">
        <w:rPr>
          <w:rFonts w:ascii="Times New Roman" w:hAnsi="Times New Roman"/>
          <w:b/>
          <w:szCs w:val="24"/>
          <w:lang w:val="sr-Cyrl-RS"/>
        </w:rPr>
        <w:t xml:space="preserve"> 31.12.2017.</w:t>
      </w:r>
      <w:r w:rsidR="006712C2">
        <w:rPr>
          <w:rFonts w:ascii="Times New Roman" w:hAnsi="Times New Roman"/>
          <w:b/>
          <w:szCs w:val="24"/>
          <w:lang w:val="sr-Cyrl-RS"/>
        </w:rPr>
        <w:t xml:space="preserve"> (</w:t>
      </w:r>
      <w:r w:rsidR="0099669C">
        <w:rPr>
          <w:rFonts w:ascii="Times New Roman" w:hAnsi="Times New Roman"/>
          <w:b/>
          <w:szCs w:val="24"/>
          <w:lang w:val="sr-Latn-RS"/>
        </w:rPr>
        <w:t>I</w:t>
      </w:r>
      <w:r w:rsidR="006712C2">
        <w:rPr>
          <w:rFonts w:ascii="Times New Roman" w:hAnsi="Times New Roman"/>
          <w:b/>
          <w:szCs w:val="24"/>
          <w:lang w:val="en-GB"/>
        </w:rPr>
        <w:t xml:space="preserve">-V)                    400            </w:t>
      </w:r>
      <w:r w:rsidR="0099669C">
        <w:rPr>
          <w:rFonts w:ascii="Times New Roman" w:hAnsi="Times New Roman"/>
          <w:b/>
          <w:szCs w:val="24"/>
          <w:lang w:val="en-GB"/>
        </w:rPr>
        <w:t xml:space="preserve">   </w:t>
      </w:r>
      <w:r w:rsidR="006712C2">
        <w:rPr>
          <w:rFonts w:ascii="Times New Roman" w:hAnsi="Times New Roman"/>
          <w:b/>
          <w:szCs w:val="24"/>
          <w:lang w:val="en-GB"/>
        </w:rPr>
        <w:t xml:space="preserve">   30.369        </w:t>
      </w:r>
      <w:r w:rsidR="0099669C">
        <w:rPr>
          <w:rFonts w:ascii="Times New Roman" w:hAnsi="Times New Roman"/>
          <w:b/>
          <w:szCs w:val="24"/>
          <w:lang w:val="en-GB"/>
        </w:rPr>
        <w:t xml:space="preserve">  9.720                     40.489</w:t>
      </w:r>
    </w:p>
    <w:p w:rsidR="00C3760C" w:rsidRDefault="00C3760C" w:rsidP="00761DD7">
      <w:pPr>
        <w:jc w:val="both"/>
        <w:rPr>
          <w:rFonts w:ascii="Times New Roman" w:hAnsi="Times New Roman"/>
          <w:szCs w:val="24"/>
          <w:lang w:val="sr-Cyrl-CS"/>
        </w:rPr>
      </w:pPr>
    </w:p>
    <w:p w:rsidR="00761DD7" w:rsidRPr="0050632E" w:rsidRDefault="00761DD7" w:rsidP="00761DD7">
      <w:pPr>
        <w:jc w:val="both"/>
        <w:rPr>
          <w:rFonts w:ascii="Times New Roman" w:hAnsi="Times New Roman"/>
          <w:szCs w:val="24"/>
          <w:lang w:val="sr-Cyrl-RS"/>
        </w:rPr>
      </w:pPr>
      <w:r w:rsidRPr="002C4923">
        <w:rPr>
          <w:rFonts w:ascii="Times New Roman" w:hAnsi="Times New Roman"/>
          <w:szCs w:val="24"/>
          <w:lang w:val="sr-Cyrl-CS"/>
        </w:rPr>
        <w:t xml:space="preserve"> Укупна амортизација за 201</w:t>
      </w:r>
      <w:r w:rsidR="0050632E">
        <w:rPr>
          <w:rFonts w:ascii="Times New Roman" w:hAnsi="Times New Roman"/>
          <w:szCs w:val="24"/>
          <w:lang w:val="sr-Cyrl-CS"/>
        </w:rPr>
        <w:t>8</w:t>
      </w:r>
      <w:r w:rsidRPr="002C4923">
        <w:rPr>
          <w:rFonts w:ascii="Times New Roman" w:hAnsi="Times New Roman"/>
          <w:szCs w:val="24"/>
          <w:lang w:val="sr-Cyrl-CS"/>
        </w:rPr>
        <w:t xml:space="preserve">. годину износи рсд </w:t>
      </w:r>
      <w:r>
        <w:rPr>
          <w:rFonts w:ascii="Times New Roman" w:hAnsi="Times New Roman"/>
          <w:szCs w:val="24"/>
          <w:lang w:val="sr-Cyrl-CS"/>
        </w:rPr>
        <w:t>6.</w:t>
      </w:r>
      <w:r w:rsidR="0050632E">
        <w:rPr>
          <w:rFonts w:ascii="Times New Roman" w:hAnsi="Times New Roman"/>
          <w:szCs w:val="24"/>
          <w:lang w:val="sr-Cyrl-CS"/>
        </w:rPr>
        <w:t>3</w:t>
      </w:r>
      <w:r w:rsidR="000B1012">
        <w:rPr>
          <w:rFonts w:ascii="Times New Roman" w:hAnsi="Times New Roman"/>
          <w:szCs w:val="24"/>
          <w:lang w:val="sr-Cyrl-CS"/>
        </w:rPr>
        <w:t>40</w:t>
      </w:r>
      <w:r w:rsidRPr="002C4923">
        <w:rPr>
          <w:rFonts w:ascii="Times New Roman" w:hAnsi="Times New Roman"/>
          <w:szCs w:val="24"/>
          <w:lang w:val="sr-Cyrl-CS"/>
        </w:rPr>
        <w:t xml:space="preserve"> хиљада.</w:t>
      </w:r>
      <w:r w:rsidRPr="002C4923">
        <w:rPr>
          <w:rFonts w:ascii="Times New Roman" w:hAnsi="Times New Roman"/>
          <w:szCs w:val="24"/>
          <w:lang w:val="sl-SI"/>
        </w:rPr>
        <w:t xml:space="preserve"> </w:t>
      </w:r>
      <w:r w:rsidRPr="002C4923">
        <w:rPr>
          <w:rFonts w:ascii="Times New Roman" w:hAnsi="Times New Roman"/>
          <w:szCs w:val="24"/>
          <w:lang w:val="sr-Cyrl-CS"/>
        </w:rPr>
        <w:t>Код обрачуна амортизације коришћен је пропорционални метод</w:t>
      </w:r>
      <w:r w:rsidRPr="002C4923">
        <w:rPr>
          <w:rFonts w:ascii="Times New Roman" w:hAnsi="Times New Roman"/>
          <w:szCs w:val="24"/>
          <w:lang w:val="sl-SI"/>
        </w:rPr>
        <w:t xml:space="preserve"> (</w:t>
      </w:r>
      <w:r w:rsidRPr="002C4923">
        <w:rPr>
          <w:rFonts w:ascii="Times New Roman" w:hAnsi="Times New Roman"/>
          <w:szCs w:val="24"/>
          <w:lang w:val="sr-Cyrl-CS"/>
        </w:rPr>
        <w:t>Напомена</w:t>
      </w:r>
      <w:r w:rsidRPr="002C4923">
        <w:rPr>
          <w:rFonts w:ascii="Times New Roman" w:hAnsi="Times New Roman"/>
          <w:szCs w:val="24"/>
          <w:lang w:val="sl-SI"/>
        </w:rPr>
        <w:t xml:space="preserve"> 3.</w:t>
      </w:r>
      <w:r w:rsidR="0050632E">
        <w:rPr>
          <w:rFonts w:ascii="Times New Roman" w:hAnsi="Times New Roman"/>
          <w:szCs w:val="24"/>
          <w:lang w:val="sr-Cyrl-RS"/>
        </w:rPr>
        <w:t>1</w:t>
      </w:r>
      <w:r w:rsidRPr="002C4923">
        <w:rPr>
          <w:rFonts w:ascii="Times New Roman" w:hAnsi="Times New Roman"/>
          <w:szCs w:val="24"/>
          <w:lang w:val="sl-SI"/>
        </w:rPr>
        <w:t xml:space="preserve">. </w:t>
      </w:r>
      <w:r w:rsidRPr="002C4923">
        <w:rPr>
          <w:rFonts w:ascii="Times New Roman" w:hAnsi="Times New Roman"/>
          <w:szCs w:val="24"/>
          <w:lang w:val="sr-Cyrl-CS"/>
        </w:rPr>
        <w:t>овог извештаја</w:t>
      </w:r>
      <w:r w:rsidR="0050632E">
        <w:rPr>
          <w:rFonts w:ascii="Times New Roman" w:hAnsi="Times New Roman"/>
          <w:szCs w:val="24"/>
          <w:lang w:val="sl-SI"/>
        </w:rPr>
        <w:t>) осим код л</w:t>
      </w:r>
      <w:r w:rsidR="0050632E">
        <w:rPr>
          <w:rFonts w:ascii="Times New Roman" w:hAnsi="Times New Roman"/>
          <w:szCs w:val="24"/>
          <w:lang w:val="sr-Cyrl-RS"/>
        </w:rPr>
        <w:t>иценци којима је истекао рок трајања па су отписане у целости.</w:t>
      </w:r>
    </w:p>
    <w:p w:rsidR="0050632E" w:rsidRDefault="0050632E" w:rsidP="00761DD7">
      <w:pPr>
        <w:jc w:val="both"/>
        <w:rPr>
          <w:rFonts w:ascii="Times New Roman" w:hAnsi="Times New Roman"/>
          <w:noProof/>
          <w:szCs w:val="24"/>
          <w:lang w:val="sr-Cyrl-CS"/>
        </w:rPr>
      </w:pPr>
    </w:p>
    <w:p w:rsidR="00761DD7" w:rsidRDefault="00761DD7" w:rsidP="00761DD7">
      <w:pPr>
        <w:jc w:val="both"/>
        <w:rPr>
          <w:rFonts w:ascii="Times New Roman" w:hAnsi="Times New Roman"/>
          <w:noProof/>
          <w:szCs w:val="24"/>
          <w:lang w:val="sr-Cyrl-CS"/>
        </w:rPr>
      </w:pPr>
      <w:r>
        <w:rPr>
          <w:rFonts w:ascii="Times New Roman" w:hAnsi="Times New Roman"/>
          <w:noProof/>
          <w:szCs w:val="24"/>
          <w:lang w:val="sr-Cyrl-CS"/>
        </w:rPr>
        <w:t>Нето вредност</w:t>
      </w:r>
      <w:r w:rsidR="0050632E">
        <w:rPr>
          <w:rFonts w:ascii="Times New Roman" w:hAnsi="Times New Roman"/>
          <w:noProof/>
          <w:szCs w:val="24"/>
          <w:lang w:val="sr-Cyrl-CS"/>
        </w:rPr>
        <w:t xml:space="preserve"> опреме</w:t>
      </w:r>
      <w:r>
        <w:rPr>
          <w:rFonts w:ascii="Times New Roman" w:hAnsi="Times New Roman"/>
          <w:noProof/>
          <w:szCs w:val="24"/>
          <w:lang w:val="sr-Cyrl-CS"/>
        </w:rPr>
        <w:t xml:space="preserve"> од </w:t>
      </w:r>
      <w:r w:rsidR="0050632E">
        <w:rPr>
          <w:rFonts w:ascii="Times New Roman" w:hAnsi="Times New Roman"/>
          <w:noProof/>
          <w:szCs w:val="24"/>
          <w:lang w:val="sr-Cyrl-CS"/>
        </w:rPr>
        <w:t>8.</w:t>
      </w:r>
      <w:r w:rsidR="000B1012">
        <w:rPr>
          <w:rFonts w:ascii="Times New Roman" w:hAnsi="Times New Roman"/>
          <w:noProof/>
          <w:szCs w:val="24"/>
          <w:lang w:val="sr-Cyrl-CS"/>
        </w:rPr>
        <w:t>145</w:t>
      </w:r>
      <w:r>
        <w:rPr>
          <w:rFonts w:ascii="Times New Roman" w:hAnsi="Times New Roman"/>
          <w:noProof/>
          <w:szCs w:val="24"/>
          <w:lang w:val="sr-Cyrl-CS"/>
        </w:rPr>
        <w:t xml:space="preserve"> хиљада динара  чини неотписана вредност:</w:t>
      </w:r>
    </w:p>
    <w:p w:rsidR="00761DD7" w:rsidRDefault="00761DD7" w:rsidP="00761DD7">
      <w:pPr>
        <w:pStyle w:val="ListParagraph"/>
        <w:numPr>
          <w:ilvl w:val="0"/>
          <w:numId w:val="26"/>
        </w:numPr>
        <w:spacing w:after="200" w:line="276" w:lineRule="auto"/>
        <w:contextualSpacing/>
        <w:jc w:val="both"/>
        <w:rPr>
          <w:noProof/>
          <w:lang w:val="sr-Cyrl-CS"/>
        </w:rPr>
      </w:pPr>
      <w:r>
        <w:rPr>
          <w:noProof/>
          <w:lang w:val="sr-Cyrl-CS"/>
        </w:rPr>
        <w:t>Рачунарске опреме у износу од 6.</w:t>
      </w:r>
      <w:r w:rsidR="000B1012">
        <w:rPr>
          <w:noProof/>
          <w:lang w:val="sr-Cyrl-CS"/>
        </w:rPr>
        <w:t>337</w:t>
      </w:r>
      <w:r>
        <w:rPr>
          <w:noProof/>
          <w:lang w:val="sr-Cyrl-CS"/>
        </w:rPr>
        <w:t xml:space="preserve"> хиљаде динара,</w:t>
      </w:r>
    </w:p>
    <w:p w:rsidR="00761DD7" w:rsidRDefault="00761DD7" w:rsidP="00761DD7">
      <w:pPr>
        <w:pStyle w:val="ListParagraph"/>
        <w:numPr>
          <w:ilvl w:val="0"/>
          <w:numId w:val="26"/>
        </w:numPr>
        <w:spacing w:after="200" w:line="276" w:lineRule="auto"/>
        <w:contextualSpacing/>
        <w:jc w:val="both"/>
        <w:rPr>
          <w:noProof/>
          <w:lang w:val="sr-Cyrl-CS"/>
        </w:rPr>
      </w:pPr>
      <w:r>
        <w:rPr>
          <w:noProof/>
          <w:lang w:val="sr-Cyrl-CS"/>
        </w:rPr>
        <w:t xml:space="preserve">Аутомобила у износу од </w:t>
      </w:r>
      <w:r w:rsidR="0050632E">
        <w:rPr>
          <w:noProof/>
          <w:lang w:val="sr-Cyrl-CS"/>
        </w:rPr>
        <w:t>1</w:t>
      </w:r>
      <w:r>
        <w:rPr>
          <w:noProof/>
          <w:lang w:val="sr-Latn-RS"/>
        </w:rPr>
        <w:t>.</w:t>
      </w:r>
      <w:r w:rsidR="0050632E">
        <w:rPr>
          <w:noProof/>
          <w:lang w:val="sr-Cyrl-RS"/>
        </w:rPr>
        <w:t>007</w:t>
      </w:r>
      <w:r>
        <w:rPr>
          <w:noProof/>
          <w:lang w:val="sr-Cyrl-CS"/>
        </w:rPr>
        <w:t xml:space="preserve"> хиљаде динара,</w:t>
      </w:r>
    </w:p>
    <w:p w:rsidR="00761DD7" w:rsidRPr="00E71C53" w:rsidRDefault="00761DD7" w:rsidP="00761DD7">
      <w:pPr>
        <w:pStyle w:val="ListParagraph"/>
        <w:numPr>
          <w:ilvl w:val="0"/>
          <w:numId w:val="26"/>
        </w:numPr>
        <w:spacing w:after="200" w:line="276" w:lineRule="auto"/>
        <w:contextualSpacing/>
        <w:jc w:val="both"/>
        <w:rPr>
          <w:noProof/>
          <w:lang w:val="sr-Cyrl-CS"/>
        </w:rPr>
      </w:pPr>
      <w:r>
        <w:rPr>
          <w:noProof/>
          <w:lang w:val="sr-Cyrl-CS"/>
        </w:rPr>
        <w:t xml:space="preserve">Канцеларијске опреме у </w:t>
      </w:r>
      <w:r w:rsidRPr="003E58A4">
        <w:rPr>
          <w:noProof/>
          <w:color w:val="000000"/>
          <w:lang w:val="sr-Cyrl-CS"/>
        </w:rPr>
        <w:t xml:space="preserve">износу од </w:t>
      </w:r>
      <w:r w:rsidR="0050632E">
        <w:rPr>
          <w:noProof/>
          <w:color w:val="000000"/>
          <w:lang w:val="sr-Cyrl-CS"/>
        </w:rPr>
        <w:t>801</w:t>
      </w:r>
      <w:r w:rsidRPr="003E58A4">
        <w:rPr>
          <w:noProof/>
          <w:color w:val="000000"/>
          <w:lang w:val="sr-Cyrl-CS"/>
        </w:rPr>
        <w:t xml:space="preserve"> хиљаде</w:t>
      </w:r>
      <w:r>
        <w:rPr>
          <w:noProof/>
          <w:lang w:val="sr-Cyrl-CS"/>
        </w:rPr>
        <w:t xml:space="preserve"> динара.</w:t>
      </w:r>
    </w:p>
    <w:p w:rsidR="00761DD7" w:rsidRPr="003A79A1" w:rsidRDefault="00761DD7" w:rsidP="00761DD7">
      <w:pPr>
        <w:jc w:val="both"/>
        <w:rPr>
          <w:rFonts w:ascii="Times New Roman" w:hAnsi="Times New Roman"/>
          <w:noProof/>
          <w:szCs w:val="24"/>
          <w:lang w:val="sr-Cyrl-RS"/>
        </w:rPr>
      </w:pPr>
      <w:r>
        <w:rPr>
          <w:rFonts w:ascii="Times New Roman" w:hAnsi="Times New Roman"/>
          <w:noProof/>
          <w:szCs w:val="24"/>
          <w:lang w:val="sr-Cyrl-CS"/>
        </w:rPr>
        <w:t>И</w:t>
      </w:r>
      <w:r w:rsidRPr="006104EB">
        <w:rPr>
          <w:rFonts w:ascii="Times New Roman" w:hAnsi="Times New Roman"/>
          <w:noProof/>
          <w:szCs w:val="24"/>
          <w:lang w:val="sr-Cyrl-CS"/>
        </w:rPr>
        <w:t xml:space="preserve">знос од </w:t>
      </w:r>
      <w:r w:rsidR="00B35B96">
        <w:rPr>
          <w:rFonts w:ascii="Times New Roman" w:hAnsi="Times New Roman"/>
          <w:noProof/>
          <w:szCs w:val="24"/>
          <w:lang w:val="sr-Cyrl-CS"/>
        </w:rPr>
        <w:t>29</w:t>
      </w:r>
      <w:r>
        <w:rPr>
          <w:rFonts w:ascii="Times New Roman" w:hAnsi="Times New Roman"/>
          <w:noProof/>
          <w:szCs w:val="24"/>
        </w:rPr>
        <w:t>.</w:t>
      </w:r>
      <w:r w:rsidR="00B35B96">
        <w:rPr>
          <w:rFonts w:ascii="Times New Roman" w:hAnsi="Times New Roman"/>
          <w:noProof/>
          <w:szCs w:val="24"/>
          <w:lang w:val="sr-Cyrl-RS"/>
        </w:rPr>
        <w:t>448</w:t>
      </w:r>
      <w:r>
        <w:rPr>
          <w:rFonts w:ascii="Times New Roman" w:hAnsi="Times New Roman"/>
          <w:noProof/>
          <w:szCs w:val="24"/>
          <w:lang w:val="sr-Cyrl-CS"/>
        </w:rPr>
        <w:t xml:space="preserve"> хиљаде динара представља неотписану вредност </w:t>
      </w:r>
      <w:r w:rsidRPr="006104EB">
        <w:rPr>
          <w:rFonts w:ascii="Times New Roman" w:hAnsi="Times New Roman"/>
          <w:noProof/>
          <w:szCs w:val="24"/>
          <w:lang w:val="sr-Cyrl-CS"/>
        </w:rPr>
        <w:t xml:space="preserve">  зграде у Зајечару </w:t>
      </w:r>
      <w:r>
        <w:rPr>
          <w:rFonts w:ascii="Times New Roman" w:hAnsi="Times New Roman"/>
          <w:noProof/>
          <w:szCs w:val="24"/>
          <w:lang w:val="sr-Cyrl-CS"/>
        </w:rPr>
        <w:t>а</w:t>
      </w:r>
      <w:r w:rsidRPr="006104EB">
        <w:rPr>
          <w:rFonts w:ascii="Times New Roman" w:hAnsi="Times New Roman"/>
          <w:noProof/>
          <w:szCs w:val="24"/>
          <w:lang w:val="sr-Cyrl-CS"/>
        </w:rPr>
        <w:t xml:space="preserve"> износ од 400.</w:t>
      </w:r>
      <w:r>
        <w:rPr>
          <w:rFonts w:ascii="Times New Roman" w:hAnsi="Times New Roman"/>
          <w:noProof/>
          <w:szCs w:val="24"/>
          <w:lang w:val="sr-Cyrl-CS"/>
        </w:rPr>
        <w:t>хиљаде динара представља вредност земљишта у Зајечару</w:t>
      </w:r>
      <w:r>
        <w:rPr>
          <w:rFonts w:ascii="Times New Roman" w:hAnsi="Times New Roman"/>
          <w:noProof/>
          <w:szCs w:val="24"/>
          <w:lang w:val="sr-Latn-RS"/>
        </w:rPr>
        <w:t xml:space="preserve"> </w:t>
      </w:r>
      <w:r>
        <w:rPr>
          <w:rFonts w:ascii="Times New Roman" w:hAnsi="Times New Roman"/>
          <w:noProof/>
          <w:szCs w:val="24"/>
          <w:lang w:val="sr-Cyrl-RS"/>
        </w:rPr>
        <w:t>(напомена 3.</w:t>
      </w:r>
      <w:r w:rsidR="00B35B96">
        <w:rPr>
          <w:rFonts w:ascii="Times New Roman" w:hAnsi="Times New Roman"/>
          <w:noProof/>
          <w:szCs w:val="24"/>
          <w:lang w:val="sr-Cyrl-RS"/>
        </w:rPr>
        <w:t>1</w:t>
      </w:r>
      <w:r>
        <w:rPr>
          <w:rFonts w:ascii="Times New Roman" w:hAnsi="Times New Roman"/>
          <w:noProof/>
          <w:szCs w:val="24"/>
          <w:lang w:val="sr-Cyrl-RS"/>
        </w:rPr>
        <w:t>.)</w:t>
      </w:r>
    </w:p>
    <w:p w:rsidR="00761DD7" w:rsidRPr="002C4923" w:rsidRDefault="00761DD7" w:rsidP="00761DD7">
      <w:pPr>
        <w:jc w:val="both"/>
        <w:rPr>
          <w:rFonts w:ascii="Times New Roman" w:hAnsi="Times New Roman"/>
          <w:szCs w:val="24"/>
          <w:lang w:val="sr-Cyrl-RS"/>
        </w:rPr>
      </w:pPr>
    </w:p>
    <w:p w:rsidR="00D96C04" w:rsidRPr="00607AC5" w:rsidRDefault="00C2447A" w:rsidP="009C789E">
      <w:pPr>
        <w:suppressAutoHyphens/>
        <w:ind w:right="74"/>
        <w:jc w:val="both"/>
        <w:rPr>
          <w:rFonts w:ascii="Times New Roman" w:hAnsi="Times New Roman"/>
          <w:b/>
          <w:noProof/>
          <w:szCs w:val="24"/>
          <w:lang w:val="sr-Cyrl-RS"/>
        </w:rPr>
      </w:pPr>
      <w:r>
        <w:rPr>
          <w:rFonts w:ascii="Times New Roman" w:hAnsi="Times New Roman"/>
          <w:b/>
          <w:noProof/>
          <w:szCs w:val="24"/>
          <w:lang w:val="sr-Cyrl-RS"/>
        </w:rPr>
        <w:t>6</w:t>
      </w:r>
      <w:r w:rsidR="009C789E" w:rsidRPr="00607AC5">
        <w:rPr>
          <w:rFonts w:ascii="Times New Roman" w:hAnsi="Times New Roman"/>
          <w:b/>
          <w:noProof/>
          <w:szCs w:val="24"/>
          <w:lang w:val="sr-Cyrl-RS"/>
        </w:rPr>
        <w:t>. ПЛАЋЕНИ АВАНСИ ЗА ЗАЛИХЕ И УСЛУГЕ</w:t>
      </w:r>
    </w:p>
    <w:p w:rsidR="00D96C04" w:rsidRPr="00607AC5" w:rsidRDefault="00D96C04" w:rsidP="00D96C04">
      <w:pPr>
        <w:tabs>
          <w:tab w:val="left" w:pos="-1440"/>
          <w:tab w:val="left" w:pos="-720"/>
          <w:tab w:val="left" w:pos="0"/>
          <w:tab w:val="left" w:pos="720"/>
          <w:tab w:val="left" w:pos="1231"/>
          <w:tab w:val="right" w:pos="8960"/>
        </w:tabs>
        <w:ind w:left="720" w:right="74"/>
        <w:jc w:val="both"/>
        <w:rPr>
          <w:rFonts w:ascii="Times New Roman" w:hAnsi="Times New Roman"/>
          <w:noProof/>
          <w:szCs w:val="24"/>
          <w:lang w:val="sr-Cyrl-RS"/>
        </w:rPr>
      </w:pPr>
    </w:p>
    <w:tbl>
      <w:tblPr>
        <w:tblW w:w="8300" w:type="dxa"/>
        <w:tblInd w:w="727" w:type="dxa"/>
        <w:tblLayout w:type="fixed"/>
        <w:tblCellMar>
          <w:left w:w="0" w:type="dxa"/>
          <w:right w:w="0" w:type="dxa"/>
        </w:tblCellMar>
        <w:tblLook w:val="0000" w:firstRow="0" w:lastRow="0" w:firstColumn="0" w:lastColumn="0" w:noHBand="0" w:noVBand="0"/>
      </w:tblPr>
      <w:tblGrid>
        <w:gridCol w:w="5141"/>
        <w:gridCol w:w="1530"/>
        <w:gridCol w:w="279"/>
        <w:gridCol w:w="1350"/>
      </w:tblGrid>
      <w:tr w:rsidR="009C789E" w:rsidRPr="00607AC5" w:rsidTr="003E291C">
        <w:tc>
          <w:tcPr>
            <w:tcW w:w="5141" w:type="dxa"/>
            <w:tcBorders>
              <w:top w:val="nil"/>
              <w:left w:val="nil"/>
              <w:bottom w:val="nil"/>
              <w:right w:val="nil"/>
            </w:tcBorders>
            <w:tcMar>
              <w:top w:w="18" w:type="dxa"/>
              <w:left w:w="18" w:type="dxa"/>
              <w:bottom w:w="0" w:type="dxa"/>
              <w:right w:w="18" w:type="dxa"/>
            </w:tcMar>
            <w:vAlign w:val="bottom"/>
          </w:tcPr>
          <w:p w:rsidR="009C789E" w:rsidRPr="00607AC5" w:rsidRDefault="009C789E" w:rsidP="003E291C">
            <w:pPr>
              <w:rPr>
                <w:rFonts w:ascii="Times New Roman" w:hAnsi="Times New Roman"/>
                <w:noProof/>
                <w:szCs w:val="24"/>
                <w:lang w:val="sr-Cyrl-RS"/>
              </w:rPr>
            </w:pPr>
          </w:p>
        </w:tc>
        <w:tc>
          <w:tcPr>
            <w:tcW w:w="3159" w:type="dxa"/>
            <w:gridSpan w:val="3"/>
            <w:tcBorders>
              <w:left w:val="nil"/>
              <w:right w:val="nil"/>
            </w:tcBorders>
            <w:tcMar>
              <w:top w:w="18" w:type="dxa"/>
              <w:left w:w="18" w:type="dxa"/>
              <w:bottom w:w="0" w:type="dxa"/>
              <w:right w:w="18" w:type="dxa"/>
            </w:tcMar>
            <w:vAlign w:val="bottom"/>
          </w:tcPr>
          <w:p w:rsidR="009C789E" w:rsidRPr="00607AC5" w:rsidRDefault="009C789E" w:rsidP="003E291C">
            <w:pPr>
              <w:ind w:left="-105" w:right="74"/>
              <w:jc w:val="center"/>
              <w:rPr>
                <w:rFonts w:ascii="Times New Roman" w:hAnsi="Times New Roman"/>
                <w:b/>
                <w:noProof/>
                <w:szCs w:val="24"/>
                <w:lang w:val="sr-Cyrl-RS"/>
              </w:rPr>
            </w:pPr>
            <w:r w:rsidRPr="00607AC5">
              <w:rPr>
                <w:rFonts w:ascii="Times New Roman" w:hAnsi="Times New Roman"/>
                <w:b/>
                <w:noProof/>
                <w:szCs w:val="24"/>
                <w:lang w:val="sr-Cyrl-RS"/>
              </w:rPr>
              <w:t>У хиљадама динара</w:t>
            </w:r>
          </w:p>
        </w:tc>
      </w:tr>
      <w:tr w:rsidR="009C789E" w:rsidRPr="00607AC5" w:rsidTr="003E291C">
        <w:tc>
          <w:tcPr>
            <w:tcW w:w="5141" w:type="dxa"/>
            <w:tcBorders>
              <w:top w:val="nil"/>
              <w:left w:val="nil"/>
              <w:bottom w:val="nil"/>
              <w:right w:val="nil"/>
            </w:tcBorders>
            <w:tcMar>
              <w:top w:w="18" w:type="dxa"/>
              <w:left w:w="18" w:type="dxa"/>
              <w:bottom w:w="0" w:type="dxa"/>
              <w:right w:w="18" w:type="dxa"/>
            </w:tcMar>
            <w:vAlign w:val="bottom"/>
          </w:tcPr>
          <w:p w:rsidR="009C789E" w:rsidRPr="00607AC5" w:rsidRDefault="009C789E" w:rsidP="003E291C">
            <w:pPr>
              <w:rPr>
                <w:rFonts w:ascii="Times New Roman" w:hAnsi="Times New Roman"/>
                <w:noProof/>
                <w:szCs w:val="24"/>
                <w:lang w:val="sr-Cyrl-RS"/>
              </w:rPr>
            </w:pPr>
          </w:p>
        </w:tc>
        <w:tc>
          <w:tcPr>
            <w:tcW w:w="3159" w:type="dxa"/>
            <w:gridSpan w:val="3"/>
            <w:tcBorders>
              <w:left w:val="nil"/>
              <w:bottom w:val="single" w:sz="4" w:space="0" w:color="auto"/>
              <w:right w:val="nil"/>
            </w:tcBorders>
            <w:tcMar>
              <w:top w:w="18" w:type="dxa"/>
              <w:left w:w="18" w:type="dxa"/>
              <w:bottom w:w="0" w:type="dxa"/>
              <w:right w:w="18" w:type="dxa"/>
            </w:tcMar>
            <w:vAlign w:val="bottom"/>
          </w:tcPr>
          <w:p w:rsidR="009C789E" w:rsidRPr="00607AC5" w:rsidRDefault="009C789E" w:rsidP="003E291C">
            <w:pPr>
              <w:ind w:left="-105" w:right="74"/>
              <w:jc w:val="center"/>
              <w:rPr>
                <w:rFonts w:ascii="Times New Roman" w:hAnsi="Times New Roman"/>
                <w:b/>
                <w:noProof/>
                <w:szCs w:val="24"/>
                <w:lang w:val="sr-Cyrl-RS"/>
              </w:rPr>
            </w:pPr>
            <w:r w:rsidRPr="00607AC5">
              <w:rPr>
                <w:rFonts w:ascii="Times New Roman" w:hAnsi="Times New Roman"/>
                <w:b/>
                <w:noProof/>
                <w:szCs w:val="24"/>
                <w:lang w:val="sr-Cyrl-RS"/>
              </w:rPr>
              <w:t>31. децембар</w:t>
            </w:r>
          </w:p>
        </w:tc>
      </w:tr>
      <w:tr w:rsidR="009C789E" w:rsidRPr="00607AC5" w:rsidTr="003E291C">
        <w:tc>
          <w:tcPr>
            <w:tcW w:w="5141" w:type="dxa"/>
            <w:tcBorders>
              <w:top w:val="nil"/>
              <w:left w:val="nil"/>
              <w:bottom w:val="nil"/>
              <w:right w:val="nil"/>
            </w:tcBorders>
            <w:tcMar>
              <w:top w:w="18" w:type="dxa"/>
              <w:left w:w="18" w:type="dxa"/>
              <w:bottom w:w="0" w:type="dxa"/>
              <w:right w:w="18" w:type="dxa"/>
            </w:tcMar>
            <w:vAlign w:val="bottom"/>
          </w:tcPr>
          <w:p w:rsidR="009C789E" w:rsidRPr="00607AC5" w:rsidRDefault="009C789E" w:rsidP="003E291C">
            <w:pPr>
              <w:rPr>
                <w:rFonts w:ascii="Times New Roman" w:hAnsi="Times New Roman"/>
                <w:noProof/>
                <w:szCs w:val="24"/>
                <w:lang w:val="sr-Cyrl-RS"/>
              </w:rPr>
            </w:pPr>
          </w:p>
        </w:tc>
        <w:tc>
          <w:tcPr>
            <w:tcW w:w="1530" w:type="dxa"/>
            <w:tcBorders>
              <w:top w:val="single" w:sz="4" w:space="0" w:color="auto"/>
              <w:left w:val="nil"/>
              <w:bottom w:val="single" w:sz="4" w:space="0" w:color="auto"/>
              <w:right w:val="nil"/>
            </w:tcBorders>
            <w:tcMar>
              <w:top w:w="18" w:type="dxa"/>
              <w:left w:w="18" w:type="dxa"/>
              <w:bottom w:w="0" w:type="dxa"/>
              <w:right w:w="18" w:type="dxa"/>
            </w:tcMar>
            <w:vAlign w:val="bottom"/>
          </w:tcPr>
          <w:p w:rsidR="009C789E" w:rsidRPr="00607AC5" w:rsidRDefault="009C789E" w:rsidP="00EA4598">
            <w:pPr>
              <w:ind w:right="72"/>
              <w:jc w:val="right"/>
              <w:rPr>
                <w:rFonts w:ascii="Times New Roman" w:hAnsi="Times New Roman"/>
                <w:b/>
                <w:noProof/>
                <w:color w:val="000000" w:themeColor="text1"/>
                <w:szCs w:val="24"/>
                <w:lang w:val="sr-Cyrl-RS"/>
              </w:rPr>
            </w:pPr>
            <w:r w:rsidRPr="00607AC5">
              <w:rPr>
                <w:rFonts w:ascii="Times New Roman" w:hAnsi="Times New Roman"/>
                <w:b/>
                <w:noProof/>
                <w:color w:val="000000" w:themeColor="text1"/>
                <w:szCs w:val="24"/>
                <w:lang w:val="sr-Cyrl-RS"/>
              </w:rPr>
              <w:t>201</w:t>
            </w:r>
            <w:r w:rsidR="00EA4598">
              <w:rPr>
                <w:rFonts w:ascii="Times New Roman" w:hAnsi="Times New Roman"/>
                <w:b/>
                <w:noProof/>
                <w:color w:val="000000" w:themeColor="text1"/>
                <w:szCs w:val="24"/>
                <w:lang w:val="sr-Cyrl-RS"/>
              </w:rPr>
              <w:t>8</w:t>
            </w:r>
            <w:r w:rsidRPr="00607AC5">
              <w:rPr>
                <w:rFonts w:ascii="Times New Roman" w:hAnsi="Times New Roman"/>
                <w:b/>
                <w:noProof/>
                <w:color w:val="000000" w:themeColor="text1"/>
                <w:szCs w:val="24"/>
                <w:lang w:val="sr-Cyrl-RS"/>
              </w:rPr>
              <w:t>.</w:t>
            </w:r>
          </w:p>
        </w:tc>
        <w:tc>
          <w:tcPr>
            <w:tcW w:w="279" w:type="dxa"/>
            <w:tcBorders>
              <w:top w:val="single" w:sz="4" w:space="0" w:color="auto"/>
              <w:left w:val="nil"/>
              <w:bottom w:val="nil"/>
              <w:right w:val="nil"/>
            </w:tcBorders>
            <w:noWrap/>
            <w:tcMar>
              <w:top w:w="18" w:type="dxa"/>
              <w:left w:w="18" w:type="dxa"/>
              <w:bottom w:w="0" w:type="dxa"/>
              <w:right w:w="18" w:type="dxa"/>
            </w:tcMar>
            <w:vAlign w:val="bottom"/>
          </w:tcPr>
          <w:p w:rsidR="009C789E" w:rsidRPr="00607AC5" w:rsidRDefault="009C789E" w:rsidP="003E291C">
            <w:pPr>
              <w:ind w:left="-105" w:right="74"/>
              <w:jc w:val="right"/>
              <w:rPr>
                <w:rFonts w:ascii="Times New Roman" w:hAnsi="Times New Roman"/>
                <w:b/>
                <w:noProof/>
                <w:color w:val="000000" w:themeColor="text1"/>
                <w:szCs w:val="24"/>
                <w:lang w:val="sr-Cyrl-RS"/>
              </w:rPr>
            </w:pPr>
          </w:p>
        </w:tc>
        <w:tc>
          <w:tcPr>
            <w:tcW w:w="1350" w:type="dxa"/>
            <w:tcBorders>
              <w:top w:val="single" w:sz="4" w:space="0" w:color="auto"/>
              <w:left w:val="nil"/>
              <w:bottom w:val="single" w:sz="4" w:space="0" w:color="auto"/>
              <w:right w:val="nil"/>
            </w:tcBorders>
            <w:vAlign w:val="bottom"/>
          </w:tcPr>
          <w:p w:rsidR="009C789E" w:rsidRPr="00607AC5" w:rsidRDefault="009C789E" w:rsidP="00EA4598">
            <w:pPr>
              <w:ind w:left="-105" w:right="74"/>
              <w:jc w:val="right"/>
              <w:rPr>
                <w:rFonts w:ascii="Times New Roman" w:hAnsi="Times New Roman"/>
                <w:b/>
                <w:noProof/>
                <w:color w:val="000000" w:themeColor="text1"/>
                <w:szCs w:val="24"/>
                <w:lang w:val="sr-Cyrl-RS"/>
              </w:rPr>
            </w:pPr>
            <w:r w:rsidRPr="00607AC5">
              <w:rPr>
                <w:rFonts w:ascii="Times New Roman" w:hAnsi="Times New Roman"/>
                <w:b/>
                <w:noProof/>
                <w:color w:val="000000" w:themeColor="text1"/>
                <w:szCs w:val="24"/>
                <w:lang w:val="sr-Cyrl-RS"/>
              </w:rPr>
              <w:t>201</w:t>
            </w:r>
            <w:r w:rsidR="00EA4598">
              <w:rPr>
                <w:rFonts w:ascii="Times New Roman" w:hAnsi="Times New Roman"/>
                <w:b/>
                <w:noProof/>
                <w:color w:val="000000" w:themeColor="text1"/>
                <w:szCs w:val="24"/>
                <w:lang w:val="sr-Cyrl-RS"/>
              </w:rPr>
              <w:t>7</w:t>
            </w:r>
            <w:r w:rsidRPr="00607AC5">
              <w:rPr>
                <w:rFonts w:ascii="Times New Roman" w:hAnsi="Times New Roman"/>
                <w:b/>
                <w:noProof/>
                <w:color w:val="000000" w:themeColor="text1"/>
                <w:szCs w:val="24"/>
                <w:lang w:val="sr-Cyrl-RS"/>
              </w:rPr>
              <w:t>.</w:t>
            </w:r>
          </w:p>
        </w:tc>
      </w:tr>
      <w:tr w:rsidR="009C789E" w:rsidRPr="00607AC5" w:rsidTr="003E291C">
        <w:tc>
          <w:tcPr>
            <w:tcW w:w="5141" w:type="dxa"/>
            <w:tcBorders>
              <w:top w:val="nil"/>
              <w:left w:val="nil"/>
              <w:bottom w:val="nil"/>
              <w:right w:val="nil"/>
            </w:tcBorders>
            <w:tcMar>
              <w:top w:w="18" w:type="dxa"/>
              <w:left w:w="18" w:type="dxa"/>
              <w:bottom w:w="0" w:type="dxa"/>
              <w:right w:w="18" w:type="dxa"/>
            </w:tcMar>
            <w:vAlign w:val="bottom"/>
          </w:tcPr>
          <w:p w:rsidR="009C789E" w:rsidRPr="00607AC5" w:rsidRDefault="009C789E" w:rsidP="003E291C">
            <w:pPr>
              <w:rPr>
                <w:rFonts w:ascii="Times New Roman" w:hAnsi="Times New Roman"/>
                <w:noProof/>
                <w:szCs w:val="24"/>
                <w:lang w:val="sr-Cyrl-RS"/>
              </w:rPr>
            </w:pPr>
          </w:p>
        </w:tc>
        <w:tc>
          <w:tcPr>
            <w:tcW w:w="1530" w:type="dxa"/>
            <w:tcBorders>
              <w:top w:val="single" w:sz="4" w:space="0" w:color="auto"/>
              <w:left w:val="nil"/>
              <w:right w:val="nil"/>
            </w:tcBorders>
            <w:tcMar>
              <w:top w:w="18" w:type="dxa"/>
              <w:left w:w="18" w:type="dxa"/>
              <w:bottom w:w="0" w:type="dxa"/>
              <w:right w:w="18" w:type="dxa"/>
            </w:tcMar>
            <w:vAlign w:val="bottom"/>
          </w:tcPr>
          <w:p w:rsidR="009C789E" w:rsidRPr="00607AC5" w:rsidRDefault="009C789E" w:rsidP="003E291C">
            <w:pPr>
              <w:ind w:right="72"/>
              <w:jc w:val="right"/>
              <w:rPr>
                <w:rFonts w:ascii="Times New Roman" w:hAnsi="Times New Roman"/>
                <w:noProof/>
                <w:color w:val="000000" w:themeColor="text1"/>
                <w:szCs w:val="24"/>
                <w:lang w:val="sr-Cyrl-RS"/>
              </w:rPr>
            </w:pPr>
          </w:p>
        </w:tc>
        <w:tc>
          <w:tcPr>
            <w:tcW w:w="279" w:type="dxa"/>
            <w:tcBorders>
              <w:left w:val="nil"/>
              <w:bottom w:val="nil"/>
              <w:right w:val="nil"/>
            </w:tcBorders>
            <w:noWrap/>
            <w:tcMar>
              <w:top w:w="18" w:type="dxa"/>
              <w:left w:w="18" w:type="dxa"/>
              <w:bottom w:w="0" w:type="dxa"/>
              <w:right w:w="18" w:type="dxa"/>
            </w:tcMar>
            <w:vAlign w:val="bottom"/>
          </w:tcPr>
          <w:p w:rsidR="009C789E" w:rsidRPr="00607AC5" w:rsidRDefault="009C789E" w:rsidP="003E291C">
            <w:pPr>
              <w:ind w:left="-105" w:right="74"/>
              <w:jc w:val="right"/>
              <w:rPr>
                <w:rFonts w:ascii="Times New Roman" w:hAnsi="Times New Roman"/>
                <w:noProof/>
                <w:color w:val="000000" w:themeColor="text1"/>
                <w:szCs w:val="24"/>
                <w:lang w:val="sr-Cyrl-RS"/>
              </w:rPr>
            </w:pPr>
          </w:p>
        </w:tc>
        <w:tc>
          <w:tcPr>
            <w:tcW w:w="1350" w:type="dxa"/>
            <w:tcBorders>
              <w:left w:val="nil"/>
              <w:right w:val="nil"/>
            </w:tcBorders>
            <w:vAlign w:val="bottom"/>
          </w:tcPr>
          <w:p w:rsidR="009C789E" w:rsidRPr="00607AC5" w:rsidRDefault="009C789E" w:rsidP="003E291C">
            <w:pPr>
              <w:ind w:left="-105" w:right="74"/>
              <w:jc w:val="right"/>
              <w:rPr>
                <w:rFonts w:ascii="Times New Roman" w:hAnsi="Times New Roman"/>
                <w:noProof/>
                <w:color w:val="000000" w:themeColor="text1"/>
                <w:szCs w:val="24"/>
                <w:lang w:val="sr-Cyrl-RS"/>
              </w:rPr>
            </w:pPr>
          </w:p>
        </w:tc>
      </w:tr>
      <w:tr w:rsidR="009C789E" w:rsidRPr="00607AC5" w:rsidTr="003E291C">
        <w:tc>
          <w:tcPr>
            <w:tcW w:w="5141" w:type="dxa"/>
            <w:tcBorders>
              <w:top w:val="nil"/>
              <w:left w:val="nil"/>
              <w:bottom w:val="nil"/>
              <w:right w:val="nil"/>
            </w:tcBorders>
            <w:tcMar>
              <w:top w:w="18" w:type="dxa"/>
              <w:left w:w="18" w:type="dxa"/>
              <w:bottom w:w="0" w:type="dxa"/>
              <w:right w:w="18" w:type="dxa"/>
            </w:tcMar>
            <w:vAlign w:val="bottom"/>
          </w:tcPr>
          <w:p w:rsidR="009C789E" w:rsidRPr="00607AC5" w:rsidRDefault="009C789E" w:rsidP="003E291C">
            <w:pPr>
              <w:rPr>
                <w:rFonts w:ascii="Times New Roman" w:hAnsi="Times New Roman"/>
                <w:noProof/>
                <w:szCs w:val="24"/>
                <w:lang w:val="sr-Cyrl-RS"/>
              </w:rPr>
            </w:pPr>
            <w:r w:rsidRPr="00607AC5">
              <w:rPr>
                <w:rFonts w:ascii="Times New Roman" w:hAnsi="Times New Roman"/>
                <w:noProof/>
                <w:szCs w:val="24"/>
                <w:lang w:val="sr-Cyrl-RS"/>
              </w:rPr>
              <w:t>Плаћени аванси за услуге</w:t>
            </w:r>
          </w:p>
        </w:tc>
        <w:tc>
          <w:tcPr>
            <w:tcW w:w="1530" w:type="dxa"/>
            <w:tcBorders>
              <w:left w:val="nil"/>
              <w:right w:val="nil"/>
            </w:tcBorders>
            <w:tcMar>
              <w:top w:w="18" w:type="dxa"/>
              <w:left w:w="18" w:type="dxa"/>
              <w:bottom w:w="0" w:type="dxa"/>
              <w:right w:w="18" w:type="dxa"/>
            </w:tcMar>
            <w:vAlign w:val="bottom"/>
          </w:tcPr>
          <w:p w:rsidR="009C789E" w:rsidRPr="00607AC5" w:rsidRDefault="009C789E" w:rsidP="00C3289B">
            <w:pPr>
              <w:ind w:right="72"/>
              <w:jc w:val="right"/>
              <w:rPr>
                <w:rFonts w:ascii="Times New Roman" w:hAnsi="Times New Roman"/>
                <w:noProof/>
                <w:color w:val="000000" w:themeColor="text1"/>
                <w:szCs w:val="24"/>
              </w:rPr>
            </w:pPr>
            <w:r w:rsidRPr="00607AC5">
              <w:rPr>
                <w:rFonts w:ascii="Times New Roman" w:hAnsi="Times New Roman"/>
                <w:noProof/>
                <w:color w:val="000000" w:themeColor="text1"/>
                <w:szCs w:val="24"/>
                <w:lang w:val="sr-Cyrl-RS"/>
              </w:rPr>
              <w:t>4</w:t>
            </w:r>
            <w:r w:rsidR="00C3289B">
              <w:rPr>
                <w:rFonts w:ascii="Times New Roman" w:hAnsi="Times New Roman"/>
                <w:noProof/>
                <w:color w:val="000000" w:themeColor="text1"/>
                <w:szCs w:val="24"/>
                <w:lang w:val="sr-Cyrl-RS"/>
              </w:rPr>
              <w:t>.466</w:t>
            </w:r>
          </w:p>
        </w:tc>
        <w:tc>
          <w:tcPr>
            <w:tcW w:w="279" w:type="dxa"/>
            <w:tcBorders>
              <w:left w:val="nil"/>
              <w:bottom w:val="nil"/>
              <w:right w:val="nil"/>
            </w:tcBorders>
            <w:noWrap/>
            <w:tcMar>
              <w:top w:w="18" w:type="dxa"/>
              <w:left w:w="18" w:type="dxa"/>
              <w:bottom w:w="0" w:type="dxa"/>
              <w:right w:w="18" w:type="dxa"/>
            </w:tcMar>
            <w:vAlign w:val="bottom"/>
          </w:tcPr>
          <w:p w:rsidR="009C789E" w:rsidRPr="00607AC5" w:rsidRDefault="009C789E" w:rsidP="003E291C">
            <w:pPr>
              <w:ind w:left="-105" w:right="74"/>
              <w:jc w:val="right"/>
              <w:rPr>
                <w:rFonts w:ascii="Times New Roman" w:hAnsi="Times New Roman"/>
                <w:noProof/>
                <w:color w:val="000000" w:themeColor="text1"/>
                <w:szCs w:val="24"/>
                <w:lang w:val="sr-Cyrl-RS"/>
              </w:rPr>
            </w:pPr>
          </w:p>
        </w:tc>
        <w:tc>
          <w:tcPr>
            <w:tcW w:w="1350" w:type="dxa"/>
            <w:tcBorders>
              <w:left w:val="nil"/>
              <w:right w:val="nil"/>
            </w:tcBorders>
            <w:vAlign w:val="bottom"/>
          </w:tcPr>
          <w:p w:rsidR="009C789E" w:rsidRPr="00607AC5" w:rsidRDefault="00C3289B" w:rsidP="003E291C">
            <w:pPr>
              <w:ind w:right="72"/>
              <w:jc w:val="right"/>
              <w:rPr>
                <w:rFonts w:ascii="Times New Roman" w:hAnsi="Times New Roman"/>
                <w:noProof/>
                <w:color w:val="000000" w:themeColor="text1"/>
                <w:szCs w:val="24"/>
                <w:lang w:val="sr-Cyrl-RS"/>
              </w:rPr>
            </w:pPr>
            <w:r>
              <w:rPr>
                <w:rFonts w:ascii="Times New Roman" w:hAnsi="Times New Roman"/>
                <w:noProof/>
                <w:color w:val="000000" w:themeColor="text1"/>
                <w:szCs w:val="24"/>
                <w:lang w:val="sr-Cyrl-RS"/>
              </w:rPr>
              <w:t>48.027</w:t>
            </w:r>
          </w:p>
        </w:tc>
      </w:tr>
    </w:tbl>
    <w:p w:rsidR="00D96C04" w:rsidRPr="00607AC5" w:rsidRDefault="00D96C04" w:rsidP="00D96C04">
      <w:pPr>
        <w:ind w:right="74"/>
        <w:jc w:val="both"/>
        <w:rPr>
          <w:rFonts w:ascii="Times New Roman" w:hAnsi="Times New Roman"/>
          <w:b/>
          <w:noProof/>
          <w:szCs w:val="24"/>
          <w:lang w:val="sr-Cyrl-RS"/>
        </w:rPr>
      </w:pPr>
    </w:p>
    <w:p w:rsidR="0041549D" w:rsidRDefault="0041549D" w:rsidP="0041549D">
      <w:pPr>
        <w:jc w:val="both"/>
        <w:rPr>
          <w:rFonts w:ascii="Times New Roman" w:hAnsi="Times New Roman"/>
          <w:noProof/>
          <w:szCs w:val="24"/>
          <w:lang w:val="sr-Cyrl-CS"/>
        </w:rPr>
      </w:pPr>
      <w:r w:rsidRPr="00607AC5">
        <w:rPr>
          <w:rFonts w:ascii="Times New Roman" w:hAnsi="Times New Roman"/>
          <w:noProof/>
          <w:szCs w:val="24"/>
          <w:lang w:val="sr-Cyrl-CS"/>
        </w:rPr>
        <w:t xml:space="preserve">Плаћени аванси у укупном износу од </w:t>
      </w:r>
      <w:r w:rsidR="00C3289B">
        <w:rPr>
          <w:rFonts w:ascii="Times New Roman" w:hAnsi="Times New Roman"/>
          <w:noProof/>
          <w:szCs w:val="24"/>
          <w:lang w:val="sr-Cyrl-CS"/>
        </w:rPr>
        <w:t>4.466</w:t>
      </w:r>
      <w:r w:rsidRPr="00607AC5">
        <w:rPr>
          <w:rFonts w:ascii="Times New Roman" w:hAnsi="Times New Roman"/>
          <w:noProof/>
          <w:szCs w:val="24"/>
          <w:lang w:val="sr-Cyrl-CS"/>
        </w:rPr>
        <w:t xml:space="preserve"> динара  представљају уплате</w:t>
      </w:r>
      <w:r w:rsidR="00C3289B">
        <w:rPr>
          <w:rFonts w:ascii="Times New Roman" w:hAnsi="Times New Roman"/>
          <w:noProof/>
          <w:szCs w:val="24"/>
          <w:lang w:val="sr-Cyrl-CS"/>
        </w:rPr>
        <w:t xml:space="preserve"> за набавку канцеларијског намештаја и рачунарске опреме која је испоручена у јануару 2019. године.</w:t>
      </w:r>
    </w:p>
    <w:p w:rsidR="00C3289B" w:rsidRDefault="00C3289B" w:rsidP="0041549D">
      <w:pPr>
        <w:jc w:val="both"/>
        <w:rPr>
          <w:rFonts w:ascii="Times New Roman" w:hAnsi="Times New Roman"/>
          <w:noProof/>
          <w:szCs w:val="24"/>
          <w:lang w:val="sr-Cyrl-CS"/>
        </w:rPr>
      </w:pPr>
    </w:p>
    <w:p w:rsidR="00D96C04" w:rsidRDefault="00D96C04" w:rsidP="00D96C04">
      <w:pPr>
        <w:ind w:right="74"/>
        <w:jc w:val="both"/>
        <w:rPr>
          <w:rFonts w:ascii="Times New Roman" w:hAnsi="Times New Roman"/>
          <w:b/>
          <w:noProof/>
          <w:szCs w:val="24"/>
          <w:lang w:val="sr-Cyrl-RS"/>
        </w:rPr>
      </w:pPr>
    </w:p>
    <w:p w:rsidR="00B421E9" w:rsidRDefault="00C2447A" w:rsidP="00D96C04">
      <w:pPr>
        <w:ind w:right="74"/>
        <w:jc w:val="both"/>
        <w:rPr>
          <w:rFonts w:ascii="Times New Roman" w:hAnsi="Times New Roman"/>
          <w:b/>
          <w:noProof/>
          <w:szCs w:val="24"/>
          <w:lang w:val="sr-Cyrl-RS"/>
        </w:rPr>
      </w:pPr>
      <w:r>
        <w:rPr>
          <w:rFonts w:ascii="Times New Roman" w:hAnsi="Times New Roman"/>
          <w:b/>
          <w:noProof/>
          <w:szCs w:val="24"/>
          <w:lang w:val="sr-Cyrl-RS"/>
        </w:rPr>
        <w:t>7</w:t>
      </w:r>
      <w:r w:rsidR="00B421E9">
        <w:rPr>
          <w:rFonts w:ascii="Times New Roman" w:hAnsi="Times New Roman"/>
          <w:b/>
          <w:noProof/>
          <w:szCs w:val="24"/>
          <w:lang w:val="sr-Cyrl-RS"/>
        </w:rPr>
        <w:t>. ПОТРАЖИВАЊА</w:t>
      </w:r>
    </w:p>
    <w:p w:rsidR="00B421E9" w:rsidRPr="00607AC5" w:rsidRDefault="00B421E9" w:rsidP="00D96C04">
      <w:pPr>
        <w:ind w:right="74"/>
        <w:jc w:val="both"/>
        <w:rPr>
          <w:rFonts w:ascii="Times New Roman" w:hAnsi="Times New Roman"/>
          <w:b/>
          <w:noProof/>
          <w:szCs w:val="24"/>
          <w:lang w:val="sr-Cyrl-RS"/>
        </w:rPr>
      </w:pPr>
    </w:p>
    <w:p w:rsidR="00B421E9" w:rsidRPr="002C4923" w:rsidRDefault="00DB0D94" w:rsidP="00B421E9">
      <w:pPr>
        <w:tabs>
          <w:tab w:val="num" w:pos="570"/>
        </w:tabs>
        <w:jc w:val="both"/>
        <w:rPr>
          <w:rFonts w:ascii="Times New Roman" w:hAnsi="Times New Roman"/>
          <w:iCs/>
          <w:szCs w:val="24"/>
          <w:lang w:val="sr-Cyrl-CS"/>
        </w:rPr>
      </w:pPr>
      <w:r>
        <w:rPr>
          <w:rFonts w:ascii="Verdana" w:hAnsi="Verdana" w:cs="Arial"/>
          <w:noProof/>
          <w:sz w:val="20"/>
          <w:lang w:val="sr-Cyrl-RS"/>
        </w:rPr>
        <w:tab/>
      </w:r>
      <w:r w:rsidR="00B421E9">
        <w:rPr>
          <w:rFonts w:ascii="Verdana" w:hAnsi="Verdana" w:cs="Arial"/>
          <w:noProof/>
          <w:sz w:val="20"/>
          <w:lang w:val="sr-Cyrl-RS"/>
        </w:rPr>
        <w:tab/>
      </w:r>
      <w:r w:rsidR="00B421E9">
        <w:rPr>
          <w:rFonts w:ascii="Verdana" w:hAnsi="Verdana" w:cs="Arial"/>
          <w:noProof/>
          <w:sz w:val="20"/>
          <w:lang w:val="sr-Cyrl-RS"/>
        </w:rPr>
        <w:tab/>
      </w:r>
      <w:r w:rsidR="00B421E9" w:rsidRPr="002C4923">
        <w:rPr>
          <w:rFonts w:ascii="Times New Roman" w:hAnsi="Times New Roman"/>
          <w:iCs/>
          <w:szCs w:val="24"/>
          <w:lang w:val="sr-Cyrl-CS"/>
        </w:rPr>
        <w:t>Потраживања по основу продаје</w:t>
      </w:r>
      <w:r w:rsidR="00B421E9" w:rsidRPr="002C4923">
        <w:rPr>
          <w:rFonts w:ascii="Times New Roman" w:hAnsi="Times New Roman"/>
          <w:iCs/>
          <w:szCs w:val="24"/>
          <w:lang w:val="sr-Latn-CS"/>
        </w:rPr>
        <w:t xml:space="preserve"> </w:t>
      </w:r>
      <w:r w:rsidR="00B421E9" w:rsidRPr="002C4923">
        <w:rPr>
          <w:rFonts w:ascii="Times New Roman" w:hAnsi="Times New Roman"/>
          <w:iCs/>
          <w:szCs w:val="24"/>
          <w:lang w:val="sr-Cyrl-CS"/>
        </w:rPr>
        <w:t>услуга са стањем на дан 31.12.201</w:t>
      </w:r>
      <w:r w:rsidR="00B421E9">
        <w:rPr>
          <w:rFonts w:ascii="Times New Roman" w:hAnsi="Times New Roman"/>
          <w:iCs/>
          <w:szCs w:val="24"/>
          <w:lang w:val="sr-Cyrl-CS"/>
        </w:rPr>
        <w:t>8</w:t>
      </w:r>
      <w:r w:rsidR="00B421E9" w:rsidRPr="002C4923">
        <w:rPr>
          <w:rFonts w:ascii="Times New Roman" w:hAnsi="Times New Roman"/>
          <w:iCs/>
          <w:szCs w:val="24"/>
          <w:lang w:val="sr-Cyrl-CS"/>
        </w:rPr>
        <w:t xml:space="preserve">.године у износу од </w:t>
      </w:r>
      <w:r w:rsidR="00B421E9">
        <w:rPr>
          <w:rFonts w:ascii="Times New Roman" w:hAnsi="Times New Roman"/>
          <w:iCs/>
          <w:szCs w:val="24"/>
          <w:lang w:val="sr-Cyrl-CS"/>
        </w:rPr>
        <w:t>рсд 1.</w:t>
      </w:r>
      <w:r w:rsidR="00CF6EC0">
        <w:rPr>
          <w:rFonts w:ascii="Times New Roman" w:hAnsi="Times New Roman"/>
          <w:iCs/>
          <w:szCs w:val="24"/>
          <w:lang w:val="sr-Cyrl-CS"/>
        </w:rPr>
        <w:t>272</w:t>
      </w:r>
      <w:r w:rsidR="00B421E9" w:rsidRPr="002C4923">
        <w:rPr>
          <w:rFonts w:ascii="Times New Roman" w:hAnsi="Times New Roman"/>
          <w:iCs/>
          <w:szCs w:val="24"/>
          <w:lang w:val="sr-Cyrl-CS"/>
        </w:rPr>
        <w:t xml:space="preserve"> хиљаде дато је у табели како следи: </w:t>
      </w:r>
    </w:p>
    <w:p w:rsidR="00B421E9" w:rsidRPr="002C4923" w:rsidRDefault="00B421E9" w:rsidP="00B421E9">
      <w:pPr>
        <w:tabs>
          <w:tab w:val="num" w:pos="570"/>
        </w:tabs>
        <w:jc w:val="both"/>
        <w:rPr>
          <w:rFonts w:ascii="Times New Roman" w:hAnsi="Times New Roman"/>
          <w:b/>
          <w:bCs/>
          <w:szCs w:val="24"/>
          <w:lang w:val="pl-PL"/>
        </w:rPr>
      </w:pPr>
    </w:p>
    <w:tbl>
      <w:tblPr>
        <w:tblW w:w="8407" w:type="dxa"/>
        <w:jc w:val="center"/>
        <w:tblLayout w:type="fixed"/>
        <w:tblLook w:val="00A0" w:firstRow="1" w:lastRow="0" w:firstColumn="1" w:lastColumn="0" w:noHBand="0" w:noVBand="0"/>
      </w:tblPr>
      <w:tblGrid>
        <w:gridCol w:w="6145"/>
        <w:gridCol w:w="1134"/>
        <w:gridCol w:w="1128"/>
      </w:tblGrid>
      <w:tr w:rsidR="00B421E9" w:rsidRPr="002C4923" w:rsidTr="00B421E9">
        <w:trPr>
          <w:trHeight w:val="215"/>
          <w:jc w:val="center"/>
        </w:trPr>
        <w:tc>
          <w:tcPr>
            <w:tcW w:w="6145" w:type="dxa"/>
            <w:tcBorders>
              <w:top w:val="single" w:sz="12" w:space="0" w:color="008000"/>
              <w:bottom w:val="single" w:sz="8" w:space="0" w:color="008000"/>
            </w:tcBorders>
          </w:tcPr>
          <w:p w:rsidR="00B421E9" w:rsidRPr="002C4923" w:rsidRDefault="00B421E9" w:rsidP="00B421E9">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B421E9" w:rsidRPr="00B421E9" w:rsidRDefault="00B421E9" w:rsidP="00B421E9">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Pr>
                <w:rFonts w:ascii="Times New Roman" w:hAnsi="Times New Roman"/>
                <w:bCs w:val="0"/>
                <w:i w:val="0"/>
                <w:szCs w:val="24"/>
                <w:lang w:val="sr-Cyrl-RS"/>
              </w:rPr>
              <w:t>8</w:t>
            </w:r>
          </w:p>
        </w:tc>
        <w:tc>
          <w:tcPr>
            <w:tcW w:w="1128" w:type="dxa"/>
            <w:tcBorders>
              <w:top w:val="single" w:sz="12" w:space="0" w:color="008000"/>
              <w:bottom w:val="single" w:sz="8" w:space="0" w:color="008000"/>
            </w:tcBorders>
          </w:tcPr>
          <w:p w:rsidR="00B421E9" w:rsidRPr="002C4923" w:rsidRDefault="00B421E9" w:rsidP="00B421E9">
            <w:pPr>
              <w:pStyle w:val="TableHeading"/>
              <w:jc w:val="right"/>
              <w:rPr>
                <w:rFonts w:ascii="Times New Roman" w:hAnsi="Times New Roman"/>
                <w:bCs w:val="0"/>
                <w:i w:val="0"/>
                <w:szCs w:val="24"/>
                <w:lang w:val="pl-PL"/>
              </w:rPr>
            </w:pPr>
            <w:r>
              <w:rPr>
                <w:rFonts w:ascii="Times New Roman" w:hAnsi="Times New Roman"/>
                <w:bCs w:val="0"/>
                <w:i w:val="0"/>
                <w:szCs w:val="24"/>
                <w:lang w:val="pl-PL"/>
              </w:rPr>
              <w:t>2017</w:t>
            </w:r>
          </w:p>
        </w:tc>
      </w:tr>
      <w:tr w:rsidR="00B421E9" w:rsidRPr="002C4923" w:rsidTr="00B421E9">
        <w:trPr>
          <w:trHeight w:val="230"/>
          <w:jc w:val="center"/>
        </w:trPr>
        <w:tc>
          <w:tcPr>
            <w:tcW w:w="6145" w:type="dxa"/>
          </w:tcPr>
          <w:p w:rsidR="00B421E9" w:rsidRDefault="00B421E9" w:rsidP="00B421E9">
            <w:pPr>
              <w:jc w:val="both"/>
              <w:outlineLvl w:val="0"/>
              <w:rPr>
                <w:rFonts w:ascii="Times New Roman" w:hAnsi="Times New Roman"/>
                <w:szCs w:val="24"/>
                <w:lang w:val="sr-Cyrl-CS"/>
              </w:rPr>
            </w:pPr>
            <w:r w:rsidRPr="002C4923">
              <w:rPr>
                <w:rFonts w:ascii="Times New Roman" w:hAnsi="Times New Roman"/>
                <w:szCs w:val="24"/>
                <w:lang w:val="sr-Cyrl-CS"/>
              </w:rPr>
              <w:t>-Купци у земљи</w:t>
            </w:r>
          </w:p>
          <w:p w:rsidR="005F73C5" w:rsidRPr="005F73C5" w:rsidRDefault="005F73C5" w:rsidP="00B421E9">
            <w:pPr>
              <w:jc w:val="both"/>
              <w:outlineLvl w:val="0"/>
              <w:rPr>
                <w:rFonts w:ascii="Times New Roman" w:hAnsi="Times New Roman"/>
                <w:szCs w:val="24"/>
                <w:lang w:val="sr-Cyrl-RS"/>
              </w:rPr>
            </w:pPr>
            <w:r>
              <w:rPr>
                <w:rFonts w:ascii="Times New Roman" w:hAnsi="Times New Roman"/>
                <w:szCs w:val="24"/>
                <w:lang w:val="en-GB"/>
              </w:rPr>
              <w:t>-</w:t>
            </w:r>
            <w:r>
              <w:rPr>
                <w:rFonts w:ascii="Times New Roman" w:hAnsi="Times New Roman"/>
                <w:szCs w:val="24"/>
                <w:lang w:val="sr-Cyrl-RS"/>
              </w:rPr>
              <w:t>Купци у иностранству</w:t>
            </w:r>
          </w:p>
        </w:tc>
        <w:tc>
          <w:tcPr>
            <w:tcW w:w="1134" w:type="dxa"/>
          </w:tcPr>
          <w:p w:rsidR="00B421E9" w:rsidRDefault="005F73C5" w:rsidP="005F73C5">
            <w:pPr>
              <w:jc w:val="right"/>
              <w:outlineLvl w:val="0"/>
              <w:rPr>
                <w:rFonts w:ascii="Times New Roman" w:hAnsi="Times New Roman"/>
                <w:szCs w:val="24"/>
                <w:lang w:val="sr-Cyrl-RS"/>
              </w:rPr>
            </w:pPr>
            <w:r>
              <w:rPr>
                <w:rFonts w:ascii="Times New Roman" w:hAnsi="Times New Roman"/>
                <w:szCs w:val="24"/>
                <w:lang w:val="sr-Cyrl-RS"/>
              </w:rPr>
              <w:t>473</w:t>
            </w:r>
          </w:p>
          <w:p w:rsidR="005F73C5" w:rsidRPr="00B421E9" w:rsidRDefault="005F73C5" w:rsidP="005F73C5">
            <w:pPr>
              <w:jc w:val="right"/>
              <w:outlineLvl w:val="0"/>
              <w:rPr>
                <w:rFonts w:ascii="Times New Roman" w:hAnsi="Times New Roman"/>
                <w:szCs w:val="24"/>
                <w:lang w:val="sr-Cyrl-RS"/>
              </w:rPr>
            </w:pPr>
            <w:r>
              <w:rPr>
                <w:rFonts w:ascii="Times New Roman" w:hAnsi="Times New Roman"/>
                <w:szCs w:val="24"/>
                <w:lang w:val="sr-Cyrl-RS"/>
              </w:rPr>
              <w:t>259</w:t>
            </w:r>
          </w:p>
        </w:tc>
        <w:tc>
          <w:tcPr>
            <w:tcW w:w="1128" w:type="dxa"/>
          </w:tcPr>
          <w:p w:rsidR="00B421E9" w:rsidRPr="00CF6EC0" w:rsidRDefault="00B421E9" w:rsidP="00CF6EC0">
            <w:pPr>
              <w:jc w:val="right"/>
              <w:outlineLvl w:val="0"/>
              <w:rPr>
                <w:rFonts w:ascii="Times New Roman" w:hAnsi="Times New Roman"/>
                <w:szCs w:val="24"/>
                <w:lang w:val="sr-Cyrl-RS"/>
              </w:rPr>
            </w:pPr>
            <w:r>
              <w:rPr>
                <w:rFonts w:ascii="Times New Roman" w:hAnsi="Times New Roman"/>
                <w:szCs w:val="24"/>
                <w:lang w:val="en-GB"/>
              </w:rPr>
              <w:t>1.</w:t>
            </w:r>
            <w:r w:rsidR="00CF6EC0">
              <w:rPr>
                <w:rFonts w:ascii="Times New Roman" w:hAnsi="Times New Roman"/>
                <w:szCs w:val="24"/>
                <w:lang w:val="sr-Cyrl-RS"/>
              </w:rPr>
              <w:t>981</w:t>
            </w:r>
          </w:p>
        </w:tc>
      </w:tr>
      <w:tr w:rsidR="00B421E9" w:rsidRPr="002C4923" w:rsidTr="00B421E9">
        <w:trPr>
          <w:trHeight w:val="230"/>
          <w:jc w:val="center"/>
        </w:trPr>
        <w:tc>
          <w:tcPr>
            <w:tcW w:w="6145" w:type="dxa"/>
          </w:tcPr>
          <w:p w:rsidR="00B421E9" w:rsidRPr="00846D95" w:rsidRDefault="00B421E9" w:rsidP="00B421E9">
            <w:pPr>
              <w:jc w:val="both"/>
              <w:outlineLvl w:val="0"/>
              <w:rPr>
                <w:rFonts w:ascii="Times New Roman" w:hAnsi="Times New Roman"/>
                <w:szCs w:val="24"/>
                <w:lang w:val="sr-Cyrl-RS"/>
              </w:rPr>
            </w:pPr>
            <w:r>
              <w:rPr>
                <w:rFonts w:ascii="Times New Roman" w:hAnsi="Times New Roman"/>
                <w:szCs w:val="24"/>
                <w:lang w:val="en-GB"/>
              </w:rPr>
              <w:t>-</w:t>
            </w:r>
            <w:r>
              <w:rPr>
                <w:rFonts w:ascii="Times New Roman" w:hAnsi="Times New Roman"/>
                <w:szCs w:val="24"/>
                <w:lang w:val="sr-Cyrl-RS"/>
              </w:rPr>
              <w:t>Потраживања по основу активиране менице</w:t>
            </w:r>
          </w:p>
        </w:tc>
        <w:tc>
          <w:tcPr>
            <w:tcW w:w="1134" w:type="dxa"/>
          </w:tcPr>
          <w:p w:rsidR="00B421E9" w:rsidRPr="00846D95" w:rsidRDefault="00B421E9" w:rsidP="00B421E9">
            <w:pPr>
              <w:jc w:val="right"/>
              <w:outlineLvl w:val="0"/>
              <w:rPr>
                <w:rFonts w:ascii="Times New Roman" w:hAnsi="Times New Roman"/>
                <w:szCs w:val="24"/>
                <w:lang w:val="sr-Cyrl-RS"/>
              </w:rPr>
            </w:pPr>
            <w:r>
              <w:rPr>
                <w:rFonts w:ascii="Times New Roman" w:hAnsi="Times New Roman"/>
                <w:szCs w:val="24"/>
                <w:lang w:val="sr-Cyrl-RS"/>
              </w:rPr>
              <w:t>540</w:t>
            </w:r>
          </w:p>
        </w:tc>
        <w:tc>
          <w:tcPr>
            <w:tcW w:w="1128" w:type="dxa"/>
          </w:tcPr>
          <w:p w:rsidR="00B421E9" w:rsidRPr="00846D95" w:rsidRDefault="00B421E9" w:rsidP="00B421E9">
            <w:pPr>
              <w:jc w:val="right"/>
              <w:outlineLvl w:val="0"/>
              <w:rPr>
                <w:rFonts w:ascii="Times New Roman" w:hAnsi="Times New Roman"/>
                <w:szCs w:val="24"/>
                <w:lang w:val="sr-Cyrl-RS"/>
              </w:rPr>
            </w:pPr>
            <w:r>
              <w:rPr>
                <w:rFonts w:ascii="Times New Roman" w:hAnsi="Times New Roman"/>
                <w:szCs w:val="24"/>
                <w:lang w:val="sr-Cyrl-RS"/>
              </w:rPr>
              <w:t>540</w:t>
            </w:r>
          </w:p>
        </w:tc>
      </w:tr>
      <w:tr w:rsidR="00B421E9" w:rsidRPr="002C4923" w:rsidTr="00B421E9">
        <w:trPr>
          <w:trHeight w:val="70"/>
          <w:jc w:val="center"/>
        </w:trPr>
        <w:tc>
          <w:tcPr>
            <w:tcW w:w="6145" w:type="dxa"/>
            <w:tcBorders>
              <w:top w:val="single" w:sz="4" w:space="0" w:color="008000"/>
              <w:bottom w:val="single" w:sz="12" w:space="0" w:color="008000"/>
            </w:tcBorders>
          </w:tcPr>
          <w:p w:rsidR="00B421E9" w:rsidRPr="002C4923" w:rsidRDefault="00B421E9" w:rsidP="00B421E9">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B421E9" w:rsidRPr="002C4923" w:rsidRDefault="00B421E9" w:rsidP="00B421E9">
            <w:pPr>
              <w:jc w:val="right"/>
              <w:outlineLvl w:val="0"/>
              <w:rPr>
                <w:rFonts w:ascii="Times New Roman" w:hAnsi="Times New Roman"/>
                <w:b/>
                <w:bCs/>
                <w:szCs w:val="24"/>
                <w:lang w:val="sr-Cyrl-CS"/>
              </w:rPr>
            </w:pPr>
            <w:r>
              <w:rPr>
                <w:rFonts w:ascii="Times New Roman" w:hAnsi="Times New Roman"/>
                <w:b/>
                <w:bCs/>
                <w:szCs w:val="24"/>
                <w:lang w:val="sr-Cyrl-CS"/>
              </w:rPr>
              <w:t>1.272</w:t>
            </w:r>
          </w:p>
        </w:tc>
        <w:tc>
          <w:tcPr>
            <w:tcW w:w="1128" w:type="dxa"/>
            <w:tcBorders>
              <w:top w:val="single" w:sz="4" w:space="0" w:color="008000"/>
              <w:bottom w:val="single" w:sz="12" w:space="0" w:color="008000"/>
            </w:tcBorders>
          </w:tcPr>
          <w:p w:rsidR="00B421E9" w:rsidRPr="002C4923" w:rsidRDefault="00CF6EC0" w:rsidP="00CF6EC0">
            <w:pPr>
              <w:jc w:val="right"/>
              <w:outlineLvl w:val="0"/>
              <w:rPr>
                <w:rFonts w:ascii="Times New Roman" w:hAnsi="Times New Roman"/>
                <w:b/>
                <w:bCs/>
                <w:szCs w:val="24"/>
                <w:lang w:val="sr-Cyrl-CS"/>
              </w:rPr>
            </w:pPr>
            <w:r>
              <w:rPr>
                <w:rFonts w:ascii="Times New Roman" w:hAnsi="Times New Roman"/>
                <w:b/>
                <w:bCs/>
                <w:szCs w:val="24"/>
                <w:lang w:val="sr-Cyrl-CS"/>
              </w:rPr>
              <w:t>2</w:t>
            </w:r>
            <w:r w:rsidR="00B421E9">
              <w:rPr>
                <w:rFonts w:ascii="Times New Roman" w:hAnsi="Times New Roman"/>
                <w:b/>
                <w:bCs/>
                <w:szCs w:val="24"/>
                <w:lang w:val="sr-Cyrl-CS"/>
              </w:rPr>
              <w:t>.</w:t>
            </w:r>
            <w:r>
              <w:rPr>
                <w:rFonts w:ascii="Times New Roman" w:hAnsi="Times New Roman"/>
                <w:b/>
                <w:bCs/>
                <w:szCs w:val="24"/>
                <w:lang w:val="sr-Cyrl-CS"/>
              </w:rPr>
              <w:t>521</w:t>
            </w:r>
          </w:p>
        </w:tc>
      </w:tr>
    </w:tbl>
    <w:p w:rsidR="00B421E9" w:rsidRPr="002C4923" w:rsidRDefault="00B421E9" w:rsidP="00B421E9">
      <w:pPr>
        <w:jc w:val="both"/>
        <w:outlineLvl w:val="0"/>
        <w:rPr>
          <w:rFonts w:ascii="Times New Roman" w:hAnsi="Times New Roman"/>
          <w:b/>
          <w:bCs/>
          <w:szCs w:val="24"/>
          <w:lang w:val="pl-PL"/>
        </w:rPr>
      </w:pPr>
    </w:p>
    <w:p w:rsidR="00B421E9" w:rsidRPr="006104EB" w:rsidRDefault="00B421E9" w:rsidP="00B421E9">
      <w:pPr>
        <w:jc w:val="both"/>
        <w:rPr>
          <w:rFonts w:ascii="Times New Roman" w:hAnsi="Times New Roman"/>
          <w:noProof/>
          <w:szCs w:val="24"/>
          <w:lang w:val="sr-Cyrl-CS"/>
        </w:rPr>
      </w:pPr>
      <w:r w:rsidRPr="006104EB">
        <w:rPr>
          <w:rFonts w:ascii="Times New Roman" w:hAnsi="Times New Roman"/>
          <w:noProof/>
          <w:szCs w:val="24"/>
          <w:lang w:val="sr-Cyrl-CS"/>
        </w:rPr>
        <w:t xml:space="preserve">Потраживања у износу од </w:t>
      </w:r>
      <w:r w:rsidR="005F73C5">
        <w:rPr>
          <w:rFonts w:ascii="Times New Roman" w:hAnsi="Times New Roman"/>
          <w:noProof/>
          <w:szCs w:val="24"/>
          <w:lang w:val="sr-Cyrl-CS"/>
        </w:rPr>
        <w:t>473</w:t>
      </w:r>
      <w:r w:rsidRPr="006104EB">
        <w:rPr>
          <w:rFonts w:ascii="Times New Roman" w:hAnsi="Times New Roman"/>
          <w:noProof/>
          <w:szCs w:val="24"/>
          <w:lang w:val="sr-Cyrl-CS"/>
        </w:rPr>
        <w:t xml:space="preserve"> (у хиљадама динара у билансу с</w:t>
      </w:r>
      <w:r>
        <w:rPr>
          <w:rFonts w:ascii="Times New Roman" w:hAnsi="Times New Roman"/>
          <w:noProof/>
          <w:szCs w:val="24"/>
          <w:lang w:val="sr-Cyrl-CS"/>
        </w:rPr>
        <w:t>тања), обухватају потраживања од купаца-учесника на међународним сајмовима и корисника услуга РАС</w:t>
      </w:r>
      <w:r w:rsidR="005F73C5">
        <w:rPr>
          <w:rFonts w:ascii="Times New Roman" w:hAnsi="Times New Roman"/>
          <w:noProof/>
          <w:szCs w:val="24"/>
          <w:lang w:val="sr-Cyrl-CS"/>
        </w:rPr>
        <w:t>. Купци у иностранству у износу од 259 (</w:t>
      </w:r>
      <w:r w:rsidR="005F73C5" w:rsidRPr="006104EB">
        <w:rPr>
          <w:rFonts w:ascii="Times New Roman" w:hAnsi="Times New Roman"/>
          <w:noProof/>
          <w:szCs w:val="24"/>
          <w:lang w:val="sr-Cyrl-CS"/>
        </w:rPr>
        <w:t>у хиљадама динара у билансу с</w:t>
      </w:r>
      <w:r w:rsidR="005F73C5">
        <w:rPr>
          <w:rFonts w:ascii="Times New Roman" w:hAnsi="Times New Roman"/>
          <w:noProof/>
          <w:szCs w:val="24"/>
          <w:lang w:val="sr-Cyrl-CS"/>
        </w:rPr>
        <w:t>тања) представљају потраживања за рефундацију трошкова службеног пута запослених на сајму у Шангају.</w:t>
      </w:r>
      <w:r>
        <w:rPr>
          <w:rFonts w:ascii="Times New Roman" w:hAnsi="Times New Roman"/>
          <w:noProof/>
          <w:szCs w:val="24"/>
          <w:lang w:val="sr-Cyrl-CS"/>
        </w:rPr>
        <w:t xml:space="preserve"> </w:t>
      </w:r>
      <w:r w:rsidR="005F73C5">
        <w:rPr>
          <w:rFonts w:ascii="Times New Roman" w:hAnsi="Times New Roman"/>
          <w:noProof/>
          <w:szCs w:val="24"/>
          <w:lang w:val="sr-Cyrl-CS"/>
        </w:rPr>
        <w:t>П</w:t>
      </w:r>
      <w:r>
        <w:rPr>
          <w:rFonts w:ascii="Times New Roman" w:hAnsi="Times New Roman"/>
          <w:noProof/>
          <w:szCs w:val="24"/>
          <w:lang w:val="sr-Cyrl-CS"/>
        </w:rPr>
        <w:t xml:space="preserve">отраживања по основу </w:t>
      </w:r>
      <w:r w:rsidRPr="006104EB">
        <w:rPr>
          <w:rFonts w:ascii="Times New Roman" w:hAnsi="Times New Roman"/>
          <w:noProof/>
          <w:szCs w:val="24"/>
          <w:lang w:val="sr-Cyrl-CS"/>
        </w:rPr>
        <w:t xml:space="preserve"> активиране менице за Програм подршке иновативним брзорастућим МСП </w:t>
      </w:r>
      <w:r>
        <w:rPr>
          <w:rFonts w:ascii="Times New Roman" w:hAnsi="Times New Roman"/>
          <w:noProof/>
          <w:szCs w:val="24"/>
          <w:lang w:val="sr-Cyrl-CS"/>
        </w:rPr>
        <w:t>из 2012. године у износу од 540 хиљада</w:t>
      </w:r>
      <w:r w:rsidRPr="006104EB">
        <w:rPr>
          <w:rFonts w:ascii="Times New Roman" w:hAnsi="Times New Roman"/>
          <w:noProof/>
          <w:szCs w:val="24"/>
          <w:lang w:val="sr-Cyrl-CS"/>
        </w:rPr>
        <w:t xml:space="preserve"> динара</w:t>
      </w:r>
      <w:r w:rsidR="005F73C5">
        <w:rPr>
          <w:rFonts w:ascii="Times New Roman" w:hAnsi="Times New Roman"/>
          <w:noProof/>
          <w:szCs w:val="24"/>
          <w:lang w:val="sr-Cyrl-CS"/>
        </w:rPr>
        <w:t xml:space="preserve"> су презентирана на остала потраживања</w:t>
      </w:r>
      <w:r>
        <w:rPr>
          <w:rFonts w:ascii="Times New Roman" w:hAnsi="Times New Roman"/>
          <w:noProof/>
          <w:szCs w:val="24"/>
          <w:lang w:val="sr-Cyrl-CS"/>
        </w:rPr>
        <w:t>. Иаоко се ради о сумњивим и спорним потраживањима (корисник је више од три године у блокади) није урађена исправка вредности потраживања јер се ради о буџетским средствима и уколико се ни по истеку временског периода од 10 година не наплати меница урадиће се отпис потраживања на основу застарелости.</w:t>
      </w:r>
    </w:p>
    <w:p w:rsidR="00B421E9" w:rsidRDefault="00B421E9" w:rsidP="00B421E9">
      <w:pPr>
        <w:pStyle w:val="BodyTextIndent2"/>
        <w:outlineLvl w:val="0"/>
        <w:rPr>
          <w:rFonts w:ascii="Times New Roman" w:hAnsi="Times New Roman"/>
          <w:lang w:val="sr-Cyrl-RS"/>
        </w:rPr>
      </w:pPr>
    </w:p>
    <w:p w:rsidR="00B421E9" w:rsidRPr="002C4923" w:rsidRDefault="00C2447A" w:rsidP="00B421E9">
      <w:pPr>
        <w:pStyle w:val="Caption"/>
        <w:rPr>
          <w:sz w:val="24"/>
          <w:szCs w:val="24"/>
          <w:lang w:val="sr-Latn-CS"/>
        </w:rPr>
      </w:pPr>
      <w:r>
        <w:rPr>
          <w:sz w:val="24"/>
          <w:szCs w:val="24"/>
          <w:lang w:val="sr-Cyrl-RS"/>
        </w:rPr>
        <w:t>8</w:t>
      </w:r>
      <w:r w:rsidR="00B421E9" w:rsidRPr="002C4923">
        <w:rPr>
          <w:sz w:val="24"/>
          <w:szCs w:val="24"/>
          <w:lang w:val="sr-Latn-CS"/>
        </w:rPr>
        <w:t xml:space="preserve">. </w:t>
      </w:r>
      <w:r w:rsidR="00B421E9" w:rsidRPr="002C4923">
        <w:rPr>
          <w:sz w:val="24"/>
          <w:szCs w:val="24"/>
          <w:lang w:val="sr-Cyrl-CS"/>
        </w:rPr>
        <w:t>ДРУГА ПОТРАЖИВАЊА</w:t>
      </w:r>
      <w:r w:rsidR="00B421E9" w:rsidRPr="002C4923">
        <w:rPr>
          <w:sz w:val="24"/>
          <w:szCs w:val="24"/>
          <w:lang w:val="sr-Latn-CS"/>
        </w:rPr>
        <w:t xml:space="preserve"> </w:t>
      </w:r>
    </w:p>
    <w:p w:rsidR="00B421E9" w:rsidRPr="002C4923" w:rsidRDefault="00B421E9" w:rsidP="00B421E9">
      <w:pPr>
        <w:pStyle w:val="BodyTextIndent2"/>
        <w:outlineLvl w:val="0"/>
        <w:rPr>
          <w:rFonts w:ascii="Times New Roman" w:hAnsi="Times New Roman"/>
          <w:iCs/>
          <w:lang w:val="pl-PL"/>
        </w:rPr>
      </w:pPr>
    </w:p>
    <w:p w:rsidR="00B421E9" w:rsidRPr="00BC1303" w:rsidRDefault="00B421E9" w:rsidP="00B421E9">
      <w:pPr>
        <w:pStyle w:val="BodyTextIndent2"/>
        <w:outlineLvl w:val="0"/>
        <w:rPr>
          <w:rFonts w:ascii="Times New Roman" w:hAnsi="Times New Roman"/>
          <w:iCs/>
          <w:sz w:val="24"/>
          <w:szCs w:val="24"/>
          <w:lang w:val="sr-Cyrl-CS"/>
        </w:rPr>
      </w:pPr>
      <w:r w:rsidRPr="00BC1303">
        <w:rPr>
          <w:rFonts w:ascii="Times New Roman" w:hAnsi="Times New Roman"/>
          <w:iCs/>
          <w:sz w:val="24"/>
          <w:szCs w:val="24"/>
          <w:lang w:val="sr-Cyrl-CS"/>
        </w:rPr>
        <w:t>Друга потраживања са стањем на дан 31.12.201</w:t>
      </w:r>
      <w:r w:rsidR="00326025">
        <w:rPr>
          <w:rFonts w:ascii="Times New Roman" w:hAnsi="Times New Roman"/>
          <w:iCs/>
          <w:sz w:val="24"/>
          <w:szCs w:val="24"/>
          <w:lang w:val="sr-Cyrl-CS"/>
        </w:rPr>
        <w:t>8</w:t>
      </w:r>
      <w:r w:rsidRPr="00BC1303">
        <w:rPr>
          <w:rFonts w:ascii="Times New Roman" w:hAnsi="Times New Roman"/>
          <w:iCs/>
          <w:sz w:val="24"/>
          <w:szCs w:val="24"/>
          <w:lang w:val="sr-Cyrl-CS"/>
        </w:rPr>
        <w:t xml:space="preserve">.године износе рсд </w:t>
      </w:r>
      <w:r w:rsidR="00326025">
        <w:rPr>
          <w:rFonts w:ascii="Times New Roman" w:hAnsi="Times New Roman"/>
          <w:iCs/>
          <w:sz w:val="24"/>
          <w:szCs w:val="24"/>
          <w:lang w:val="sr-Cyrl-CS"/>
        </w:rPr>
        <w:t>4</w:t>
      </w:r>
      <w:r w:rsidRPr="00BC1303">
        <w:rPr>
          <w:rFonts w:ascii="Times New Roman" w:hAnsi="Times New Roman"/>
          <w:iCs/>
          <w:sz w:val="24"/>
          <w:szCs w:val="24"/>
          <w:lang w:val="sr-Cyrl-CS"/>
        </w:rPr>
        <w:t>.</w:t>
      </w:r>
      <w:r w:rsidR="00326025">
        <w:rPr>
          <w:rFonts w:ascii="Times New Roman" w:hAnsi="Times New Roman"/>
          <w:iCs/>
          <w:sz w:val="24"/>
          <w:szCs w:val="24"/>
          <w:lang w:val="sr-Cyrl-CS"/>
        </w:rPr>
        <w:t>444</w:t>
      </w:r>
      <w:r w:rsidRPr="00BC1303">
        <w:rPr>
          <w:rFonts w:ascii="Times New Roman" w:hAnsi="Times New Roman"/>
          <w:iCs/>
          <w:sz w:val="24"/>
          <w:szCs w:val="24"/>
          <w:lang w:val="sr-Cyrl-CS"/>
        </w:rPr>
        <w:t xml:space="preserve"> хиљада, а према аналитичкој евиденцији чине:</w:t>
      </w:r>
    </w:p>
    <w:tbl>
      <w:tblPr>
        <w:tblW w:w="0" w:type="auto"/>
        <w:tblLook w:val="04A0" w:firstRow="1" w:lastRow="0" w:firstColumn="1" w:lastColumn="0" w:noHBand="0" w:noVBand="1"/>
      </w:tblPr>
      <w:tblGrid>
        <w:gridCol w:w="4576"/>
        <w:gridCol w:w="4453"/>
      </w:tblGrid>
      <w:tr w:rsidR="00B421E9" w:rsidRPr="00BC1303" w:rsidTr="00CF6EC0">
        <w:tc>
          <w:tcPr>
            <w:tcW w:w="4576" w:type="dxa"/>
            <w:tcBorders>
              <w:top w:val="single" w:sz="4" w:space="0" w:color="auto"/>
              <w:bottom w:val="single" w:sz="4" w:space="0" w:color="auto"/>
            </w:tcBorders>
            <w:shd w:val="clear" w:color="auto" w:fill="auto"/>
          </w:tcPr>
          <w:p w:rsidR="00B421E9" w:rsidRPr="00BC1303" w:rsidRDefault="00B421E9" w:rsidP="0038364D">
            <w:pPr>
              <w:pStyle w:val="BodyTextIndent2"/>
              <w:outlineLvl w:val="0"/>
              <w:rPr>
                <w:rFonts w:ascii="Times New Roman" w:hAnsi="Times New Roman"/>
                <w:sz w:val="24"/>
                <w:szCs w:val="24"/>
                <w:lang w:val="pl-PL"/>
              </w:rPr>
            </w:pPr>
          </w:p>
        </w:tc>
        <w:tc>
          <w:tcPr>
            <w:tcW w:w="4453" w:type="dxa"/>
            <w:tcBorders>
              <w:top w:val="single" w:sz="4" w:space="0" w:color="auto"/>
              <w:bottom w:val="single" w:sz="4" w:space="0" w:color="auto"/>
            </w:tcBorders>
            <w:shd w:val="clear" w:color="auto" w:fill="auto"/>
          </w:tcPr>
          <w:p w:rsidR="00B421E9" w:rsidRPr="00BC1303" w:rsidRDefault="00B421E9" w:rsidP="0014201F">
            <w:pPr>
              <w:pStyle w:val="BodyTextIndent2"/>
              <w:outlineLvl w:val="0"/>
              <w:rPr>
                <w:rFonts w:ascii="Times New Roman" w:hAnsi="Times New Roman"/>
                <w:b/>
                <w:sz w:val="24"/>
                <w:szCs w:val="24"/>
                <w:lang w:val="sr-Cyrl-RS"/>
              </w:rPr>
            </w:pPr>
            <w:r w:rsidRPr="00BC1303">
              <w:rPr>
                <w:rFonts w:ascii="Times New Roman" w:hAnsi="Times New Roman"/>
                <w:b/>
                <w:sz w:val="24"/>
                <w:szCs w:val="24"/>
                <w:lang w:val="sr-Cyrl-RS"/>
              </w:rPr>
              <w:t xml:space="preserve">                            201</w:t>
            </w:r>
            <w:r w:rsidR="0014201F">
              <w:rPr>
                <w:rFonts w:ascii="Times New Roman" w:hAnsi="Times New Roman"/>
                <w:b/>
                <w:sz w:val="24"/>
                <w:szCs w:val="24"/>
                <w:lang w:val="sr-Cyrl-RS"/>
              </w:rPr>
              <w:t>8</w:t>
            </w:r>
            <w:r w:rsidRPr="00BC1303">
              <w:rPr>
                <w:rFonts w:ascii="Times New Roman" w:hAnsi="Times New Roman"/>
                <w:b/>
                <w:sz w:val="24"/>
                <w:szCs w:val="24"/>
                <w:lang w:val="sr-Cyrl-RS"/>
              </w:rPr>
              <w:t xml:space="preserve">               201</w:t>
            </w:r>
            <w:r w:rsidR="0014201F">
              <w:rPr>
                <w:rFonts w:ascii="Times New Roman" w:hAnsi="Times New Roman"/>
                <w:b/>
                <w:sz w:val="24"/>
                <w:szCs w:val="24"/>
                <w:lang w:val="sr-Cyrl-RS"/>
              </w:rPr>
              <w:t>7</w:t>
            </w:r>
          </w:p>
        </w:tc>
      </w:tr>
      <w:tr w:rsidR="00B421E9" w:rsidRPr="00BC1303" w:rsidTr="00CF6EC0">
        <w:tc>
          <w:tcPr>
            <w:tcW w:w="4576" w:type="dxa"/>
            <w:tcBorders>
              <w:top w:val="single" w:sz="4" w:space="0" w:color="auto"/>
            </w:tcBorders>
            <w:shd w:val="clear" w:color="auto" w:fill="auto"/>
          </w:tcPr>
          <w:p w:rsidR="00B421E9" w:rsidRPr="00BC1303" w:rsidRDefault="00B421E9" w:rsidP="0038364D">
            <w:pPr>
              <w:pStyle w:val="BodyTextIndent2"/>
              <w:outlineLvl w:val="0"/>
              <w:rPr>
                <w:rFonts w:ascii="Times New Roman" w:hAnsi="Times New Roman"/>
                <w:sz w:val="24"/>
                <w:szCs w:val="24"/>
                <w:lang w:val="pl-PL"/>
              </w:rPr>
            </w:pPr>
            <w:r w:rsidRPr="00BC1303">
              <w:rPr>
                <w:rFonts w:ascii="Times New Roman" w:hAnsi="Times New Roman"/>
                <w:sz w:val="24"/>
                <w:szCs w:val="24"/>
                <w:lang w:val="sr-Cyrl-CS"/>
              </w:rPr>
              <w:t>1.Потраживање за више плаћен порез на добит</w:t>
            </w:r>
          </w:p>
        </w:tc>
        <w:tc>
          <w:tcPr>
            <w:tcW w:w="4453" w:type="dxa"/>
            <w:tcBorders>
              <w:top w:val="single" w:sz="4" w:space="0" w:color="auto"/>
            </w:tcBorders>
            <w:shd w:val="clear" w:color="auto" w:fill="auto"/>
          </w:tcPr>
          <w:p w:rsidR="00B421E9" w:rsidRPr="00BC1303" w:rsidRDefault="00CF6EC0" w:rsidP="0038364D">
            <w:pPr>
              <w:pStyle w:val="BodyTextIndent2"/>
              <w:outlineLvl w:val="0"/>
              <w:rPr>
                <w:rFonts w:ascii="Times New Roman" w:hAnsi="Times New Roman"/>
                <w:sz w:val="24"/>
                <w:szCs w:val="24"/>
                <w:lang w:val="sr-Cyrl-RS"/>
              </w:rPr>
            </w:pPr>
            <w:r>
              <w:rPr>
                <w:rFonts w:ascii="Times New Roman" w:hAnsi="Times New Roman"/>
                <w:sz w:val="24"/>
                <w:szCs w:val="24"/>
                <w:lang w:val="sr-Cyrl-RS"/>
              </w:rPr>
              <w:t xml:space="preserve">                            632</w:t>
            </w:r>
            <w:r w:rsidR="00B421E9" w:rsidRPr="00BC1303">
              <w:rPr>
                <w:rFonts w:ascii="Times New Roman" w:hAnsi="Times New Roman"/>
                <w:sz w:val="24"/>
                <w:szCs w:val="24"/>
                <w:lang w:val="sr-Cyrl-RS"/>
              </w:rPr>
              <w:t xml:space="preserve">               </w:t>
            </w:r>
            <w:r w:rsidR="00833FEA">
              <w:rPr>
                <w:rFonts w:ascii="Times New Roman" w:hAnsi="Times New Roman"/>
                <w:sz w:val="24"/>
                <w:szCs w:val="24"/>
                <w:lang w:val="sr-Cyrl-RS"/>
              </w:rPr>
              <w:t xml:space="preserve">   </w:t>
            </w:r>
            <w:r w:rsidR="00B421E9" w:rsidRPr="00BC1303">
              <w:rPr>
                <w:rFonts w:ascii="Times New Roman" w:hAnsi="Times New Roman"/>
                <w:sz w:val="24"/>
                <w:szCs w:val="24"/>
                <w:lang w:val="sr-Cyrl-RS"/>
              </w:rPr>
              <w:t xml:space="preserve"> 632</w:t>
            </w:r>
          </w:p>
        </w:tc>
      </w:tr>
      <w:tr w:rsidR="00B421E9" w:rsidRPr="00BC1303" w:rsidTr="00CF6EC0">
        <w:tc>
          <w:tcPr>
            <w:tcW w:w="4576" w:type="dxa"/>
            <w:shd w:val="clear" w:color="auto" w:fill="auto"/>
          </w:tcPr>
          <w:p w:rsidR="00B421E9" w:rsidRPr="00BC1303" w:rsidRDefault="00B421E9" w:rsidP="0038364D">
            <w:pPr>
              <w:pStyle w:val="BodyTextIndent2"/>
              <w:outlineLvl w:val="0"/>
              <w:rPr>
                <w:rFonts w:ascii="Times New Roman" w:hAnsi="Times New Roman"/>
                <w:sz w:val="24"/>
                <w:szCs w:val="24"/>
                <w:lang w:val="pl-PL"/>
              </w:rPr>
            </w:pPr>
            <w:r w:rsidRPr="00BC1303">
              <w:rPr>
                <w:rFonts w:ascii="Times New Roman" w:hAnsi="Times New Roman"/>
                <w:sz w:val="24"/>
                <w:szCs w:val="24"/>
                <w:lang w:val="sr-Cyrl-CS"/>
              </w:rPr>
              <w:t>2.Потраживање за породиљско боловање</w:t>
            </w:r>
          </w:p>
        </w:tc>
        <w:tc>
          <w:tcPr>
            <w:tcW w:w="4453" w:type="dxa"/>
            <w:shd w:val="clear" w:color="auto" w:fill="auto"/>
          </w:tcPr>
          <w:p w:rsidR="00B421E9" w:rsidRPr="00BC1303" w:rsidRDefault="00B421E9" w:rsidP="00326025">
            <w:pPr>
              <w:pStyle w:val="BodyTextIndent2"/>
              <w:outlineLvl w:val="0"/>
              <w:rPr>
                <w:rFonts w:ascii="Times New Roman" w:hAnsi="Times New Roman"/>
                <w:sz w:val="24"/>
                <w:szCs w:val="24"/>
                <w:lang w:val="sr-Cyrl-RS"/>
              </w:rPr>
            </w:pPr>
            <w:r w:rsidRPr="00BC1303">
              <w:rPr>
                <w:rFonts w:ascii="Times New Roman" w:hAnsi="Times New Roman"/>
                <w:sz w:val="24"/>
                <w:szCs w:val="24"/>
                <w:lang w:val="sr-Cyrl-RS"/>
              </w:rPr>
              <w:t xml:space="preserve">                          </w:t>
            </w:r>
            <w:r w:rsidR="00CF6EC0">
              <w:rPr>
                <w:rFonts w:ascii="Times New Roman" w:hAnsi="Times New Roman"/>
                <w:sz w:val="24"/>
                <w:szCs w:val="24"/>
                <w:lang w:val="sr-Cyrl-RS"/>
              </w:rPr>
              <w:t xml:space="preserve">3.785 </w:t>
            </w:r>
            <w:r w:rsidRPr="00BC1303">
              <w:rPr>
                <w:rFonts w:ascii="Times New Roman" w:hAnsi="Times New Roman"/>
                <w:sz w:val="24"/>
                <w:szCs w:val="24"/>
                <w:lang w:val="sr-Cyrl-RS"/>
              </w:rPr>
              <w:t xml:space="preserve">         </w:t>
            </w:r>
            <w:r w:rsidR="00833FEA">
              <w:rPr>
                <w:rFonts w:ascii="Times New Roman" w:hAnsi="Times New Roman"/>
                <w:sz w:val="24"/>
                <w:szCs w:val="24"/>
                <w:lang w:val="sr-Cyrl-RS"/>
              </w:rPr>
              <w:t xml:space="preserve"> </w:t>
            </w:r>
            <w:r w:rsidRPr="00BC1303">
              <w:rPr>
                <w:rFonts w:ascii="Times New Roman" w:hAnsi="Times New Roman"/>
                <w:sz w:val="24"/>
                <w:szCs w:val="24"/>
                <w:lang w:val="sr-Cyrl-RS"/>
              </w:rPr>
              <w:t xml:space="preserve">    </w:t>
            </w:r>
            <w:r w:rsidR="00CF6EC0">
              <w:rPr>
                <w:rFonts w:ascii="Times New Roman" w:hAnsi="Times New Roman"/>
                <w:sz w:val="24"/>
                <w:szCs w:val="24"/>
                <w:lang w:val="sr-Cyrl-RS"/>
              </w:rPr>
              <w:t>4.</w:t>
            </w:r>
            <w:r w:rsidR="00326025">
              <w:rPr>
                <w:rFonts w:ascii="Times New Roman" w:hAnsi="Times New Roman"/>
                <w:sz w:val="24"/>
                <w:szCs w:val="24"/>
                <w:lang w:val="sr-Cyrl-RS"/>
              </w:rPr>
              <w:t>127</w:t>
            </w:r>
          </w:p>
        </w:tc>
      </w:tr>
      <w:tr w:rsidR="00B421E9" w:rsidRPr="00BC1303" w:rsidTr="00CF6EC0">
        <w:trPr>
          <w:trHeight w:val="501"/>
        </w:trPr>
        <w:tc>
          <w:tcPr>
            <w:tcW w:w="4576" w:type="dxa"/>
            <w:tcBorders>
              <w:bottom w:val="single" w:sz="4" w:space="0" w:color="auto"/>
            </w:tcBorders>
            <w:shd w:val="clear" w:color="auto" w:fill="auto"/>
          </w:tcPr>
          <w:p w:rsidR="00B421E9" w:rsidRPr="00BC1303" w:rsidRDefault="000F21ED" w:rsidP="0038364D">
            <w:pPr>
              <w:pStyle w:val="BodyTextIndent2"/>
              <w:outlineLvl w:val="0"/>
              <w:rPr>
                <w:rFonts w:ascii="Times New Roman" w:hAnsi="Times New Roman"/>
                <w:sz w:val="24"/>
                <w:szCs w:val="24"/>
                <w:lang w:val="pl-PL"/>
              </w:rPr>
            </w:pPr>
            <w:r>
              <w:rPr>
                <w:rFonts w:ascii="Times New Roman" w:hAnsi="Times New Roman"/>
                <w:sz w:val="24"/>
                <w:szCs w:val="24"/>
                <w:lang w:val="sr-Cyrl-CS"/>
              </w:rPr>
              <w:t>3</w:t>
            </w:r>
            <w:r w:rsidR="00B421E9" w:rsidRPr="00BC1303">
              <w:rPr>
                <w:rFonts w:ascii="Times New Roman" w:hAnsi="Times New Roman"/>
                <w:sz w:val="24"/>
                <w:szCs w:val="24"/>
                <w:lang w:val="sr-Cyrl-CS"/>
              </w:rPr>
              <w:t xml:space="preserve">.Потраживање од запослених-аконтације за сл.пут                                            </w:t>
            </w:r>
          </w:p>
        </w:tc>
        <w:tc>
          <w:tcPr>
            <w:tcW w:w="4453" w:type="dxa"/>
            <w:tcBorders>
              <w:bottom w:val="single" w:sz="4" w:space="0" w:color="auto"/>
            </w:tcBorders>
            <w:shd w:val="clear" w:color="auto" w:fill="auto"/>
          </w:tcPr>
          <w:p w:rsidR="00B421E9" w:rsidRPr="00BC1303" w:rsidRDefault="00CF6EC0" w:rsidP="00CF6EC0">
            <w:pPr>
              <w:pStyle w:val="BodyTextIndent2"/>
              <w:outlineLvl w:val="0"/>
              <w:rPr>
                <w:rFonts w:ascii="Times New Roman" w:hAnsi="Times New Roman"/>
                <w:sz w:val="24"/>
                <w:szCs w:val="24"/>
                <w:lang w:val="sr-Cyrl-RS"/>
              </w:rPr>
            </w:pPr>
            <w:r>
              <w:rPr>
                <w:rFonts w:ascii="Times New Roman" w:hAnsi="Times New Roman"/>
                <w:sz w:val="24"/>
                <w:szCs w:val="24"/>
                <w:lang w:val="sr-Cyrl-RS"/>
              </w:rPr>
              <w:t xml:space="preserve">                               27   </w:t>
            </w:r>
            <w:r w:rsidR="00B421E9" w:rsidRPr="00BC1303">
              <w:rPr>
                <w:rFonts w:ascii="Times New Roman" w:hAnsi="Times New Roman"/>
                <w:sz w:val="24"/>
                <w:szCs w:val="24"/>
                <w:lang w:val="sr-Cyrl-RS"/>
              </w:rPr>
              <w:t xml:space="preserve">               </w:t>
            </w:r>
            <w:r w:rsidR="00833FEA">
              <w:rPr>
                <w:rFonts w:ascii="Times New Roman" w:hAnsi="Times New Roman"/>
                <w:sz w:val="24"/>
                <w:szCs w:val="24"/>
                <w:lang w:val="sr-Cyrl-RS"/>
              </w:rPr>
              <w:t xml:space="preserve"> </w:t>
            </w:r>
            <w:r w:rsidR="00B421E9" w:rsidRPr="00BC1303">
              <w:rPr>
                <w:rFonts w:ascii="Times New Roman" w:hAnsi="Times New Roman"/>
                <w:sz w:val="24"/>
                <w:szCs w:val="24"/>
                <w:lang w:val="sr-Cyrl-RS"/>
              </w:rPr>
              <w:t xml:space="preserve"> </w:t>
            </w:r>
            <w:r>
              <w:rPr>
                <w:rFonts w:ascii="Times New Roman" w:hAnsi="Times New Roman"/>
                <w:sz w:val="24"/>
                <w:szCs w:val="24"/>
                <w:lang w:val="sr-Cyrl-RS"/>
              </w:rPr>
              <w:t>32</w:t>
            </w:r>
          </w:p>
        </w:tc>
      </w:tr>
      <w:tr w:rsidR="00B421E9" w:rsidRPr="00BC1303" w:rsidTr="00CF6EC0">
        <w:tc>
          <w:tcPr>
            <w:tcW w:w="4576" w:type="dxa"/>
            <w:tcBorders>
              <w:top w:val="single" w:sz="4" w:space="0" w:color="auto"/>
              <w:bottom w:val="single" w:sz="4" w:space="0" w:color="auto"/>
            </w:tcBorders>
            <w:shd w:val="clear" w:color="auto" w:fill="auto"/>
          </w:tcPr>
          <w:p w:rsidR="00B421E9" w:rsidRPr="00BC1303" w:rsidRDefault="00B421E9" w:rsidP="0038364D">
            <w:pPr>
              <w:pStyle w:val="BodyTextIndent2"/>
              <w:outlineLvl w:val="0"/>
              <w:rPr>
                <w:rFonts w:ascii="Times New Roman" w:hAnsi="Times New Roman"/>
                <w:sz w:val="24"/>
                <w:szCs w:val="24"/>
                <w:lang w:val="pl-PL"/>
              </w:rPr>
            </w:pPr>
            <w:r w:rsidRPr="00BC1303">
              <w:rPr>
                <w:rFonts w:ascii="Times New Roman" w:hAnsi="Times New Roman"/>
                <w:b/>
                <w:bCs/>
                <w:sz w:val="24"/>
                <w:szCs w:val="24"/>
                <w:lang w:val="sr-Cyrl-RS"/>
              </w:rPr>
              <w:t>8.Укупно</w:t>
            </w:r>
          </w:p>
        </w:tc>
        <w:tc>
          <w:tcPr>
            <w:tcW w:w="4453" w:type="dxa"/>
            <w:tcBorders>
              <w:top w:val="single" w:sz="4" w:space="0" w:color="auto"/>
              <w:bottom w:val="single" w:sz="4" w:space="0" w:color="auto"/>
            </w:tcBorders>
            <w:shd w:val="clear" w:color="auto" w:fill="auto"/>
          </w:tcPr>
          <w:p w:rsidR="00B421E9" w:rsidRPr="00BC1303" w:rsidRDefault="00B421E9" w:rsidP="00326025">
            <w:pPr>
              <w:pStyle w:val="BodyTextIndent2"/>
              <w:outlineLvl w:val="0"/>
              <w:rPr>
                <w:rFonts w:ascii="Times New Roman" w:hAnsi="Times New Roman"/>
                <w:b/>
                <w:sz w:val="24"/>
                <w:szCs w:val="24"/>
                <w:lang w:val="sr-Cyrl-RS"/>
              </w:rPr>
            </w:pPr>
            <w:r w:rsidRPr="00BC1303">
              <w:rPr>
                <w:rFonts w:ascii="Times New Roman" w:hAnsi="Times New Roman"/>
                <w:b/>
                <w:sz w:val="24"/>
                <w:szCs w:val="24"/>
                <w:lang w:val="sr-Cyrl-RS"/>
              </w:rPr>
              <w:t xml:space="preserve">                            </w:t>
            </w:r>
            <w:r w:rsidR="00CF6EC0">
              <w:rPr>
                <w:rFonts w:ascii="Times New Roman" w:hAnsi="Times New Roman"/>
                <w:b/>
                <w:sz w:val="24"/>
                <w:szCs w:val="24"/>
                <w:lang w:val="sr-Cyrl-RS"/>
              </w:rPr>
              <w:t>4</w:t>
            </w:r>
            <w:r w:rsidRPr="00BC1303">
              <w:rPr>
                <w:rFonts w:ascii="Times New Roman" w:hAnsi="Times New Roman"/>
                <w:b/>
                <w:sz w:val="24"/>
                <w:szCs w:val="24"/>
                <w:lang w:val="sr-Cyrl-RS"/>
              </w:rPr>
              <w:t>.</w:t>
            </w:r>
            <w:r w:rsidR="00CF6EC0">
              <w:rPr>
                <w:rFonts w:ascii="Times New Roman" w:hAnsi="Times New Roman"/>
                <w:b/>
                <w:sz w:val="24"/>
                <w:szCs w:val="24"/>
                <w:lang w:val="sr-Cyrl-RS"/>
              </w:rPr>
              <w:t>444</w:t>
            </w:r>
            <w:r w:rsidRPr="00BC1303">
              <w:rPr>
                <w:rFonts w:ascii="Times New Roman" w:hAnsi="Times New Roman"/>
                <w:b/>
                <w:sz w:val="24"/>
                <w:szCs w:val="24"/>
                <w:lang w:val="sr-Cyrl-RS"/>
              </w:rPr>
              <w:t xml:space="preserve">              </w:t>
            </w:r>
            <w:r w:rsidR="00326025">
              <w:rPr>
                <w:rFonts w:ascii="Times New Roman" w:hAnsi="Times New Roman"/>
                <w:b/>
                <w:sz w:val="24"/>
                <w:szCs w:val="24"/>
                <w:lang w:val="sr-Cyrl-RS"/>
              </w:rPr>
              <w:t>4.791</w:t>
            </w:r>
          </w:p>
        </w:tc>
      </w:tr>
    </w:tbl>
    <w:p w:rsidR="00B421E9" w:rsidRDefault="00B421E9" w:rsidP="00B421E9">
      <w:pPr>
        <w:rPr>
          <w:lang w:val="sr-Latn-CS"/>
        </w:rPr>
      </w:pPr>
    </w:p>
    <w:p w:rsidR="00B421E9" w:rsidRPr="002C4923" w:rsidRDefault="00C2447A" w:rsidP="00B421E9">
      <w:pPr>
        <w:jc w:val="both"/>
        <w:outlineLvl w:val="0"/>
        <w:rPr>
          <w:rFonts w:ascii="Times New Roman" w:hAnsi="Times New Roman"/>
          <w:b/>
          <w:bCs/>
          <w:szCs w:val="24"/>
          <w:lang w:val="sr-Cyrl-CS"/>
        </w:rPr>
      </w:pPr>
      <w:r>
        <w:rPr>
          <w:rFonts w:ascii="Times New Roman" w:hAnsi="Times New Roman"/>
          <w:b/>
          <w:bCs/>
          <w:szCs w:val="24"/>
          <w:lang w:val="sr-Cyrl-RS"/>
        </w:rPr>
        <w:t>9</w:t>
      </w:r>
      <w:r w:rsidR="00B421E9" w:rsidRPr="002C4923">
        <w:rPr>
          <w:rFonts w:ascii="Times New Roman" w:hAnsi="Times New Roman"/>
          <w:b/>
          <w:bCs/>
          <w:szCs w:val="24"/>
          <w:lang w:val="pl-PL"/>
        </w:rPr>
        <w:t xml:space="preserve">. </w:t>
      </w:r>
      <w:r w:rsidR="00B421E9" w:rsidRPr="002C4923">
        <w:rPr>
          <w:rFonts w:ascii="Times New Roman" w:hAnsi="Times New Roman"/>
          <w:b/>
          <w:bCs/>
          <w:szCs w:val="24"/>
          <w:lang w:val="sr-Cyrl-CS"/>
        </w:rPr>
        <w:t>ГОТОВИНСКИ ЕКВИВАЛЕНТИ И ГОТОВИНА</w:t>
      </w:r>
      <w:r w:rsidR="00B421E9" w:rsidRPr="002C4923">
        <w:rPr>
          <w:rFonts w:ascii="Times New Roman" w:hAnsi="Times New Roman"/>
          <w:b/>
          <w:bCs/>
          <w:szCs w:val="24"/>
          <w:lang w:val="pl-PL"/>
        </w:rPr>
        <w:t xml:space="preserve"> </w:t>
      </w:r>
    </w:p>
    <w:p w:rsidR="00B421E9" w:rsidRPr="00BC1303" w:rsidRDefault="00B421E9" w:rsidP="00B421E9">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Готовински еквиваленти и готовина дати су у прегледу који следи:</w:t>
      </w:r>
    </w:p>
    <w:p w:rsidR="00B421E9" w:rsidRPr="00BC1303" w:rsidRDefault="00B421E9" w:rsidP="00B421E9">
      <w:pPr>
        <w:pStyle w:val="BodyTextIndent2"/>
        <w:outlineLvl w:val="0"/>
        <w:rPr>
          <w:rFonts w:ascii="Times New Roman" w:hAnsi="Times New Roman"/>
          <w:sz w:val="24"/>
          <w:szCs w:val="24"/>
          <w:lang w:val="sr-Cyrl-CS"/>
        </w:rPr>
      </w:pPr>
    </w:p>
    <w:tbl>
      <w:tblPr>
        <w:tblW w:w="9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2984"/>
        <w:gridCol w:w="2984"/>
      </w:tblGrid>
      <w:tr w:rsidR="00C2447A" w:rsidRPr="00BC1303" w:rsidTr="00C2447A">
        <w:tc>
          <w:tcPr>
            <w:tcW w:w="3061" w:type="dxa"/>
            <w:tcBorders>
              <w:left w:val="nil"/>
              <w:bottom w:val="single" w:sz="4" w:space="0" w:color="000000"/>
              <w:right w:val="nil"/>
            </w:tcBorders>
            <w:shd w:val="clear" w:color="auto" w:fill="auto"/>
          </w:tcPr>
          <w:p w:rsidR="00C2447A" w:rsidRPr="00BC1303" w:rsidRDefault="00C2447A" w:rsidP="00C2447A">
            <w:pPr>
              <w:pStyle w:val="BodyTextIndent2"/>
              <w:outlineLvl w:val="0"/>
              <w:rPr>
                <w:rFonts w:ascii="Times New Roman" w:hAnsi="Times New Roman"/>
                <w:b/>
                <w:sz w:val="24"/>
                <w:szCs w:val="24"/>
                <w:lang w:val="sr-Cyrl-CS"/>
              </w:rPr>
            </w:pPr>
          </w:p>
        </w:tc>
        <w:tc>
          <w:tcPr>
            <w:tcW w:w="2984" w:type="dxa"/>
            <w:tcBorders>
              <w:left w:val="nil"/>
              <w:bottom w:val="single" w:sz="4" w:space="0" w:color="000000"/>
              <w:right w:val="nil"/>
            </w:tcBorders>
            <w:shd w:val="clear" w:color="auto" w:fill="auto"/>
          </w:tcPr>
          <w:p w:rsidR="00C2447A" w:rsidRPr="00C2447A" w:rsidRDefault="00C2447A" w:rsidP="00C2447A">
            <w:pPr>
              <w:pStyle w:val="BodyTextIndent2"/>
              <w:jc w:val="right"/>
              <w:outlineLvl w:val="0"/>
              <w:rPr>
                <w:rFonts w:ascii="Times New Roman" w:hAnsi="Times New Roman"/>
                <w:b/>
                <w:sz w:val="24"/>
                <w:szCs w:val="24"/>
                <w:lang w:val="sr-Cyrl-RS"/>
              </w:rPr>
            </w:pPr>
            <w:r w:rsidRPr="00BC1303">
              <w:rPr>
                <w:rFonts w:ascii="Times New Roman" w:hAnsi="Times New Roman"/>
                <w:b/>
                <w:sz w:val="24"/>
                <w:szCs w:val="24"/>
                <w:lang w:val="sr-Latn-RS"/>
              </w:rPr>
              <w:t>201</w:t>
            </w:r>
            <w:r>
              <w:rPr>
                <w:rFonts w:ascii="Times New Roman" w:hAnsi="Times New Roman"/>
                <w:b/>
                <w:sz w:val="24"/>
                <w:szCs w:val="24"/>
                <w:lang w:val="sr-Cyrl-RS"/>
              </w:rPr>
              <w:t>8</w:t>
            </w:r>
          </w:p>
        </w:tc>
        <w:tc>
          <w:tcPr>
            <w:tcW w:w="2984" w:type="dxa"/>
            <w:tcBorders>
              <w:left w:val="nil"/>
              <w:bottom w:val="single" w:sz="4" w:space="0" w:color="000000"/>
              <w:right w:val="nil"/>
            </w:tcBorders>
          </w:tcPr>
          <w:p w:rsidR="00C2447A" w:rsidRPr="00BC1303" w:rsidRDefault="00C2447A" w:rsidP="00C2447A">
            <w:pPr>
              <w:pStyle w:val="BodyTextIndent2"/>
              <w:jc w:val="right"/>
              <w:outlineLvl w:val="0"/>
              <w:rPr>
                <w:rFonts w:ascii="Times New Roman" w:hAnsi="Times New Roman"/>
                <w:b/>
                <w:sz w:val="24"/>
                <w:szCs w:val="24"/>
                <w:lang w:val="sr-Latn-RS"/>
              </w:rPr>
            </w:pPr>
            <w:r w:rsidRPr="00BC1303">
              <w:rPr>
                <w:rFonts w:ascii="Times New Roman" w:hAnsi="Times New Roman"/>
                <w:b/>
                <w:sz w:val="24"/>
                <w:szCs w:val="24"/>
                <w:lang w:val="sr-Latn-RS"/>
              </w:rPr>
              <w:t>2017</w:t>
            </w:r>
          </w:p>
        </w:tc>
      </w:tr>
      <w:tr w:rsidR="00C2447A" w:rsidRPr="00BC1303" w:rsidTr="00C2447A">
        <w:tc>
          <w:tcPr>
            <w:tcW w:w="3061" w:type="dxa"/>
            <w:tcBorders>
              <w:top w:val="single" w:sz="4" w:space="0" w:color="000000"/>
              <w:left w:val="nil"/>
              <w:bottom w:val="nil"/>
              <w:right w:val="nil"/>
            </w:tcBorders>
            <w:shd w:val="clear" w:color="auto" w:fill="auto"/>
          </w:tcPr>
          <w:p w:rsidR="00C2447A" w:rsidRPr="00BC1303" w:rsidRDefault="00C2447A" w:rsidP="00C2447A">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Редовни рачун</w:t>
            </w:r>
          </w:p>
        </w:tc>
        <w:tc>
          <w:tcPr>
            <w:tcW w:w="2984" w:type="dxa"/>
            <w:tcBorders>
              <w:top w:val="single" w:sz="4" w:space="0" w:color="000000"/>
              <w:left w:val="nil"/>
              <w:bottom w:val="nil"/>
              <w:right w:val="nil"/>
            </w:tcBorders>
            <w:shd w:val="clear" w:color="auto" w:fill="auto"/>
          </w:tcPr>
          <w:p w:rsidR="00C2447A" w:rsidRPr="00C2447A" w:rsidRDefault="00C2447A" w:rsidP="00C244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693.391</w:t>
            </w:r>
          </w:p>
        </w:tc>
        <w:tc>
          <w:tcPr>
            <w:tcW w:w="2984" w:type="dxa"/>
            <w:tcBorders>
              <w:top w:val="single" w:sz="4" w:space="0" w:color="000000"/>
              <w:left w:val="nil"/>
              <w:bottom w:val="nil"/>
              <w:right w:val="nil"/>
            </w:tcBorders>
          </w:tcPr>
          <w:p w:rsidR="00C2447A" w:rsidRPr="00BC1303" w:rsidRDefault="00C2447A" w:rsidP="00C2447A">
            <w:pPr>
              <w:pStyle w:val="BodyTextIndent2"/>
              <w:jc w:val="right"/>
              <w:outlineLvl w:val="0"/>
              <w:rPr>
                <w:rFonts w:ascii="Times New Roman" w:hAnsi="Times New Roman"/>
                <w:sz w:val="24"/>
                <w:szCs w:val="24"/>
                <w:lang w:val="sr-Latn-RS"/>
              </w:rPr>
            </w:pPr>
            <w:r w:rsidRPr="00BC1303">
              <w:rPr>
                <w:rFonts w:ascii="Times New Roman" w:hAnsi="Times New Roman"/>
                <w:sz w:val="24"/>
                <w:szCs w:val="24"/>
                <w:lang w:val="sr-Latn-RS"/>
              </w:rPr>
              <w:t>597.090</w:t>
            </w:r>
          </w:p>
        </w:tc>
      </w:tr>
      <w:tr w:rsidR="00C2447A" w:rsidRPr="00BC1303" w:rsidTr="00C2447A">
        <w:tc>
          <w:tcPr>
            <w:tcW w:w="3061" w:type="dxa"/>
            <w:tcBorders>
              <w:top w:val="nil"/>
              <w:left w:val="nil"/>
              <w:bottom w:val="nil"/>
              <w:right w:val="nil"/>
            </w:tcBorders>
            <w:shd w:val="clear" w:color="auto" w:fill="auto"/>
          </w:tcPr>
          <w:p w:rsidR="00C2447A" w:rsidRPr="00BC1303" w:rsidRDefault="00C2447A" w:rsidP="00C2447A">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Рачун за наплату прихода од продаје</w:t>
            </w:r>
          </w:p>
        </w:tc>
        <w:tc>
          <w:tcPr>
            <w:tcW w:w="2984" w:type="dxa"/>
            <w:tcBorders>
              <w:top w:val="nil"/>
              <w:left w:val="nil"/>
              <w:bottom w:val="nil"/>
              <w:right w:val="nil"/>
            </w:tcBorders>
            <w:shd w:val="clear" w:color="auto" w:fill="auto"/>
          </w:tcPr>
          <w:p w:rsidR="00C2447A" w:rsidRPr="00C2447A" w:rsidRDefault="00C2447A" w:rsidP="00C244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8</w:t>
            </w:r>
            <w:r w:rsidRPr="00BC1303">
              <w:rPr>
                <w:rFonts w:ascii="Times New Roman" w:hAnsi="Times New Roman"/>
                <w:sz w:val="24"/>
                <w:szCs w:val="24"/>
                <w:lang w:val="sr-Latn-RS"/>
              </w:rPr>
              <w:t>.</w:t>
            </w:r>
            <w:r>
              <w:rPr>
                <w:rFonts w:ascii="Times New Roman" w:hAnsi="Times New Roman"/>
                <w:sz w:val="24"/>
                <w:szCs w:val="24"/>
                <w:lang w:val="sr-Cyrl-RS"/>
              </w:rPr>
              <w:t>059</w:t>
            </w:r>
          </w:p>
        </w:tc>
        <w:tc>
          <w:tcPr>
            <w:tcW w:w="2984" w:type="dxa"/>
            <w:tcBorders>
              <w:top w:val="nil"/>
              <w:left w:val="nil"/>
              <w:bottom w:val="nil"/>
              <w:right w:val="nil"/>
            </w:tcBorders>
          </w:tcPr>
          <w:p w:rsidR="00C2447A" w:rsidRPr="00BC1303" w:rsidRDefault="00C2447A" w:rsidP="00C2447A">
            <w:pPr>
              <w:pStyle w:val="BodyTextIndent2"/>
              <w:jc w:val="right"/>
              <w:outlineLvl w:val="0"/>
              <w:rPr>
                <w:rFonts w:ascii="Times New Roman" w:hAnsi="Times New Roman"/>
                <w:sz w:val="24"/>
                <w:szCs w:val="24"/>
                <w:lang w:val="sr-Latn-RS"/>
              </w:rPr>
            </w:pPr>
            <w:r w:rsidRPr="00BC1303">
              <w:rPr>
                <w:rFonts w:ascii="Times New Roman" w:hAnsi="Times New Roman"/>
                <w:sz w:val="24"/>
                <w:szCs w:val="24"/>
                <w:lang w:val="sr-Latn-RS"/>
              </w:rPr>
              <w:t>3.458</w:t>
            </w:r>
          </w:p>
        </w:tc>
      </w:tr>
      <w:tr w:rsidR="00C2447A" w:rsidRPr="00BC1303" w:rsidTr="00C2447A">
        <w:tc>
          <w:tcPr>
            <w:tcW w:w="3061" w:type="dxa"/>
            <w:tcBorders>
              <w:top w:val="nil"/>
              <w:left w:val="nil"/>
              <w:bottom w:val="nil"/>
              <w:right w:val="nil"/>
            </w:tcBorders>
            <w:shd w:val="clear" w:color="auto" w:fill="auto"/>
          </w:tcPr>
          <w:p w:rsidR="00C2447A" w:rsidRPr="00BC1303" w:rsidRDefault="00C2447A" w:rsidP="00C2447A">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Рачун боловања</w:t>
            </w:r>
          </w:p>
          <w:p w:rsidR="00C2447A" w:rsidRPr="00BC1303" w:rsidRDefault="00C2447A" w:rsidP="00C2447A">
            <w:pPr>
              <w:pStyle w:val="BodyTextIndent2"/>
              <w:outlineLvl w:val="0"/>
              <w:rPr>
                <w:rFonts w:ascii="Times New Roman" w:hAnsi="Times New Roman"/>
                <w:sz w:val="24"/>
                <w:szCs w:val="24"/>
                <w:lang w:val="sr-Cyrl-RS"/>
              </w:rPr>
            </w:pPr>
            <w:r w:rsidRPr="00BC1303">
              <w:rPr>
                <w:rFonts w:ascii="Times New Roman" w:hAnsi="Times New Roman"/>
                <w:sz w:val="24"/>
                <w:szCs w:val="24"/>
                <w:lang w:val="sr-Cyrl-RS"/>
              </w:rPr>
              <w:t xml:space="preserve">Уредба Инвестиције до 100                                                                          </w:t>
            </w:r>
          </w:p>
        </w:tc>
        <w:tc>
          <w:tcPr>
            <w:tcW w:w="2984" w:type="dxa"/>
            <w:tcBorders>
              <w:top w:val="nil"/>
              <w:left w:val="nil"/>
              <w:bottom w:val="nil"/>
              <w:right w:val="nil"/>
            </w:tcBorders>
            <w:shd w:val="clear" w:color="auto" w:fill="auto"/>
          </w:tcPr>
          <w:p w:rsidR="00C2447A" w:rsidRDefault="00C2447A" w:rsidP="00C244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3.304</w:t>
            </w:r>
          </w:p>
          <w:p w:rsidR="00C2447A" w:rsidRPr="00BC1303" w:rsidRDefault="00C2447A" w:rsidP="00C244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203.433</w:t>
            </w:r>
          </w:p>
        </w:tc>
        <w:tc>
          <w:tcPr>
            <w:tcW w:w="2984" w:type="dxa"/>
            <w:tcBorders>
              <w:top w:val="nil"/>
              <w:left w:val="nil"/>
              <w:bottom w:val="nil"/>
              <w:right w:val="nil"/>
            </w:tcBorders>
          </w:tcPr>
          <w:p w:rsidR="00C2447A" w:rsidRPr="00BC1303" w:rsidRDefault="00C2447A" w:rsidP="00C2447A">
            <w:pPr>
              <w:pStyle w:val="BodyTextIndent2"/>
              <w:jc w:val="right"/>
              <w:outlineLvl w:val="0"/>
              <w:rPr>
                <w:rFonts w:ascii="Times New Roman" w:hAnsi="Times New Roman"/>
                <w:sz w:val="24"/>
                <w:szCs w:val="24"/>
                <w:lang w:val="sr-Latn-RS"/>
              </w:rPr>
            </w:pPr>
            <w:r w:rsidRPr="00BC1303">
              <w:rPr>
                <w:rFonts w:ascii="Times New Roman" w:hAnsi="Times New Roman"/>
                <w:sz w:val="24"/>
                <w:szCs w:val="24"/>
                <w:lang w:val="sr-Latn-RS"/>
              </w:rPr>
              <w:t>4.317</w:t>
            </w:r>
          </w:p>
          <w:p w:rsidR="00C2447A" w:rsidRPr="00BC1303" w:rsidRDefault="00C2447A" w:rsidP="00C2447A">
            <w:pPr>
              <w:pStyle w:val="BodyTextIndent2"/>
              <w:jc w:val="right"/>
              <w:outlineLvl w:val="0"/>
              <w:rPr>
                <w:rFonts w:ascii="Times New Roman" w:hAnsi="Times New Roman"/>
                <w:sz w:val="24"/>
                <w:szCs w:val="24"/>
                <w:lang w:val="sr-Cyrl-RS"/>
              </w:rPr>
            </w:pPr>
            <w:r w:rsidRPr="00BC1303">
              <w:rPr>
                <w:rFonts w:ascii="Times New Roman" w:hAnsi="Times New Roman"/>
                <w:sz w:val="24"/>
                <w:szCs w:val="24"/>
                <w:lang w:val="sr-Cyrl-RS"/>
              </w:rPr>
              <w:t>420.000</w:t>
            </w:r>
          </w:p>
        </w:tc>
      </w:tr>
      <w:tr w:rsidR="00C2447A" w:rsidRPr="00BC1303" w:rsidTr="00C2447A">
        <w:tc>
          <w:tcPr>
            <w:tcW w:w="3061" w:type="dxa"/>
            <w:tcBorders>
              <w:top w:val="nil"/>
              <w:left w:val="nil"/>
              <w:bottom w:val="single" w:sz="4" w:space="0" w:color="000000"/>
              <w:right w:val="nil"/>
            </w:tcBorders>
            <w:shd w:val="clear" w:color="auto" w:fill="auto"/>
          </w:tcPr>
          <w:p w:rsidR="00C2447A" w:rsidRPr="00BC1303" w:rsidRDefault="00C2447A" w:rsidP="00C2447A">
            <w:pPr>
              <w:pStyle w:val="BodyTextIndent2"/>
              <w:outlineLvl w:val="0"/>
              <w:rPr>
                <w:rFonts w:ascii="Times New Roman" w:hAnsi="Times New Roman"/>
                <w:sz w:val="24"/>
                <w:szCs w:val="24"/>
                <w:lang w:val="sr-Cyrl-CS"/>
              </w:rPr>
            </w:pPr>
            <w:r w:rsidRPr="00BC1303">
              <w:rPr>
                <w:rFonts w:ascii="Times New Roman" w:hAnsi="Times New Roman"/>
                <w:sz w:val="24"/>
                <w:szCs w:val="24"/>
                <w:lang w:val="sr-Cyrl-CS"/>
              </w:rPr>
              <w:t>Посебни подрачуни за реализацију Мера МП и рачуни међународних донација</w:t>
            </w:r>
          </w:p>
        </w:tc>
        <w:tc>
          <w:tcPr>
            <w:tcW w:w="2984" w:type="dxa"/>
            <w:tcBorders>
              <w:top w:val="nil"/>
              <w:left w:val="nil"/>
              <w:bottom w:val="single" w:sz="4" w:space="0" w:color="000000"/>
              <w:right w:val="nil"/>
            </w:tcBorders>
            <w:shd w:val="clear" w:color="auto" w:fill="auto"/>
          </w:tcPr>
          <w:p w:rsidR="00C2447A" w:rsidRPr="00BC1303" w:rsidRDefault="00C2447A" w:rsidP="00C2447A">
            <w:pPr>
              <w:pStyle w:val="BodyTextIndent2"/>
              <w:jc w:val="right"/>
              <w:outlineLvl w:val="0"/>
              <w:rPr>
                <w:rFonts w:ascii="Times New Roman" w:hAnsi="Times New Roman"/>
                <w:sz w:val="24"/>
                <w:szCs w:val="24"/>
                <w:lang w:val="sr-Latn-RS"/>
              </w:rPr>
            </w:pPr>
          </w:p>
          <w:p w:rsidR="00C2447A" w:rsidRPr="00BC1303" w:rsidRDefault="00C2447A" w:rsidP="00C2447A">
            <w:pPr>
              <w:pStyle w:val="BodyTextIndent2"/>
              <w:jc w:val="right"/>
              <w:outlineLvl w:val="0"/>
              <w:rPr>
                <w:rFonts w:ascii="Times New Roman" w:hAnsi="Times New Roman"/>
                <w:sz w:val="24"/>
                <w:szCs w:val="24"/>
                <w:lang w:val="sr-Latn-RS"/>
              </w:rPr>
            </w:pPr>
          </w:p>
          <w:p w:rsidR="00C2447A" w:rsidRPr="00BC1303" w:rsidRDefault="00C2447A" w:rsidP="00C2447A">
            <w:pPr>
              <w:pStyle w:val="BodyTextIndent2"/>
              <w:jc w:val="right"/>
              <w:outlineLvl w:val="0"/>
              <w:rPr>
                <w:rFonts w:ascii="Times New Roman" w:hAnsi="Times New Roman"/>
                <w:sz w:val="24"/>
                <w:szCs w:val="24"/>
                <w:lang w:val="sr-Latn-RS"/>
              </w:rPr>
            </w:pPr>
          </w:p>
          <w:p w:rsidR="00C2447A" w:rsidRPr="00BC1303" w:rsidRDefault="00C2447A" w:rsidP="00C2447A">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212</w:t>
            </w:r>
            <w:r w:rsidRPr="00BC1303">
              <w:rPr>
                <w:rFonts w:ascii="Times New Roman" w:hAnsi="Times New Roman"/>
                <w:sz w:val="24"/>
                <w:szCs w:val="24"/>
                <w:lang w:val="sr-Cyrl-RS"/>
              </w:rPr>
              <w:t>.</w:t>
            </w:r>
            <w:r>
              <w:rPr>
                <w:rFonts w:ascii="Times New Roman" w:hAnsi="Times New Roman"/>
                <w:sz w:val="24"/>
                <w:szCs w:val="24"/>
                <w:lang w:val="sr-Cyrl-RS"/>
              </w:rPr>
              <w:t>531</w:t>
            </w:r>
          </w:p>
        </w:tc>
        <w:tc>
          <w:tcPr>
            <w:tcW w:w="2984" w:type="dxa"/>
            <w:tcBorders>
              <w:top w:val="nil"/>
              <w:left w:val="nil"/>
              <w:bottom w:val="single" w:sz="4" w:space="0" w:color="000000"/>
              <w:right w:val="nil"/>
            </w:tcBorders>
          </w:tcPr>
          <w:p w:rsidR="00C2447A" w:rsidRPr="00BC1303" w:rsidRDefault="00C2447A" w:rsidP="00C2447A">
            <w:pPr>
              <w:pStyle w:val="BodyTextIndent2"/>
              <w:jc w:val="right"/>
              <w:outlineLvl w:val="0"/>
              <w:rPr>
                <w:rFonts w:ascii="Times New Roman" w:hAnsi="Times New Roman"/>
                <w:sz w:val="24"/>
                <w:szCs w:val="24"/>
                <w:lang w:val="sr-Latn-RS"/>
              </w:rPr>
            </w:pPr>
          </w:p>
          <w:p w:rsidR="00C2447A" w:rsidRPr="00BC1303" w:rsidRDefault="00C2447A" w:rsidP="00C2447A">
            <w:pPr>
              <w:pStyle w:val="BodyTextIndent2"/>
              <w:jc w:val="right"/>
              <w:outlineLvl w:val="0"/>
              <w:rPr>
                <w:rFonts w:ascii="Times New Roman" w:hAnsi="Times New Roman"/>
                <w:sz w:val="24"/>
                <w:szCs w:val="24"/>
                <w:lang w:val="sr-Latn-RS"/>
              </w:rPr>
            </w:pPr>
          </w:p>
          <w:p w:rsidR="00C2447A" w:rsidRPr="00BC1303" w:rsidRDefault="00C2447A" w:rsidP="00C2447A">
            <w:pPr>
              <w:pStyle w:val="BodyTextIndent2"/>
              <w:jc w:val="right"/>
              <w:outlineLvl w:val="0"/>
              <w:rPr>
                <w:rFonts w:ascii="Times New Roman" w:hAnsi="Times New Roman"/>
                <w:sz w:val="24"/>
                <w:szCs w:val="24"/>
                <w:lang w:val="sr-Latn-RS"/>
              </w:rPr>
            </w:pPr>
          </w:p>
          <w:p w:rsidR="00C2447A" w:rsidRPr="00BC1303" w:rsidRDefault="00C2447A" w:rsidP="00C2447A">
            <w:pPr>
              <w:pStyle w:val="BodyTextIndent2"/>
              <w:jc w:val="right"/>
              <w:outlineLvl w:val="0"/>
              <w:rPr>
                <w:rFonts w:ascii="Times New Roman" w:hAnsi="Times New Roman"/>
                <w:sz w:val="24"/>
                <w:szCs w:val="24"/>
                <w:lang w:val="sr-Cyrl-RS"/>
              </w:rPr>
            </w:pPr>
            <w:r w:rsidRPr="00BC1303">
              <w:rPr>
                <w:rFonts w:ascii="Times New Roman" w:hAnsi="Times New Roman"/>
                <w:sz w:val="24"/>
                <w:szCs w:val="24"/>
                <w:lang w:val="sr-Cyrl-RS"/>
              </w:rPr>
              <w:t>83.373</w:t>
            </w:r>
          </w:p>
        </w:tc>
      </w:tr>
      <w:tr w:rsidR="00C2447A" w:rsidRPr="00BC1303" w:rsidTr="00C2447A">
        <w:tc>
          <w:tcPr>
            <w:tcW w:w="3061" w:type="dxa"/>
            <w:tcBorders>
              <w:top w:val="single" w:sz="4" w:space="0" w:color="000000"/>
              <w:left w:val="nil"/>
              <w:right w:val="nil"/>
            </w:tcBorders>
            <w:shd w:val="clear" w:color="auto" w:fill="auto"/>
          </w:tcPr>
          <w:p w:rsidR="00C2447A" w:rsidRPr="00BC1303" w:rsidRDefault="00C2447A" w:rsidP="00C2447A">
            <w:pPr>
              <w:pStyle w:val="BodyTextIndent2"/>
              <w:outlineLvl w:val="0"/>
              <w:rPr>
                <w:rFonts w:ascii="Times New Roman" w:hAnsi="Times New Roman"/>
                <w:b/>
                <w:sz w:val="24"/>
                <w:szCs w:val="24"/>
                <w:lang w:val="sr-Cyrl-CS"/>
              </w:rPr>
            </w:pPr>
            <w:r w:rsidRPr="00BC1303">
              <w:rPr>
                <w:rFonts w:ascii="Times New Roman" w:hAnsi="Times New Roman"/>
                <w:b/>
                <w:sz w:val="24"/>
                <w:szCs w:val="24"/>
                <w:lang w:val="sr-Cyrl-CS"/>
              </w:rPr>
              <w:t>9.Укупно</w:t>
            </w:r>
          </w:p>
        </w:tc>
        <w:tc>
          <w:tcPr>
            <w:tcW w:w="2984" w:type="dxa"/>
            <w:tcBorders>
              <w:top w:val="single" w:sz="4" w:space="0" w:color="000000"/>
              <w:left w:val="nil"/>
              <w:right w:val="nil"/>
            </w:tcBorders>
            <w:shd w:val="clear" w:color="auto" w:fill="auto"/>
          </w:tcPr>
          <w:p w:rsidR="00C2447A" w:rsidRPr="00C2447A" w:rsidRDefault="00C2447A" w:rsidP="00C2447A">
            <w:pPr>
              <w:pStyle w:val="BodyTextIndent2"/>
              <w:jc w:val="right"/>
              <w:outlineLvl w:val="0"/>
              <w:rPr>
                <w:rFonts w:ascii="Times New Roman" w:hAnsi="Times New Roman"/>
                <w:b/>
                <w:sz w:val="24"/>
                <w:szCs w:val="24"/>
                <w:lang w:val="sr-Cyrl-RS"/>
              </w:rPr>
            </w:pPr>
            <w:r>
              <w:rPr>
                <w:rFonts w:ascii="Times New Roman" w:hAnsi="Times New Roman"/>
                <w:b/>
                <w:sz w:val="24"/>
                <w:szCs w:val="24"/>
                <w:lang w:val="sr-Latn-RS"/>
              </w:rPr>
              <w:t>1.120</w:t>
            </w:r>
            <w:r w:rsidRPr="00BC1303">
              <w:rPr>
                <w:rFonts w:ascii="Times New Roman" w:hAnsi="Times New Roman"/>
                <w:b/>
                <w:sz w:val="24"/>
                <w:szCs w:val="24"/>
                <w:lang w:val="sr-Latn-RS"/>
              </w:rPr>
              <w:t>.</w:t>
            </w:r>
            <w:r>
              <w:rPr>
                <w:rFonts w:ascii="Times New Roman" w:hAnsi="Times New Roman"/>
                <w:b/>
                <w:sz w:val="24"/>
                <w:szCs w:val="24"/>
                <w:lang w:val="sr-Cyrl-RS"/>
              </w:rPr>
              <w:t>718</w:t>
            </w:r>
          </w:p>
        </w:tc>
        <w:tc>
          <w:tcPr>
            <w:tcW w:w="2984" w:type="dxa"/>
            <w:tcBorders>
              <w:top w:val="single" w:sz="4" w:space="0" w:color="000000"/>
              <w:left w:val="nil"/>
              <w:right w:val="nil"/>
            </w:tcBorders>
          </w:tcPr>
          <w:p w:rsidR="00C2447A" w:rsidRPr="00BC1303" w:rsidRDefault="00C2447A" w:rsidP="00C2447A">
            <w:pPr>
              <w:pStyle w:val="BodyTextIndent2"/>
              <w:jc w:val="right"/>
              <w:outlineLvl w:val="0"/>
              <w:rPr>
                <w:rFonts w:ascii="Times New Roman" w:hAnsi="Times New Roman"/>
                <w:b/>
                <w:sz w:val="24"/>
                <w:szCs w:val="24"/>
                <w:lang w:val="sr-Latn-RS"/>
              </w:rPr>
            </w:pPr>
            <w:r w:rsidRPr="00BC1303">
              <w:rPr>
                <w:rFonts w:ascii="Times New Roman" w:hAnsi="Times New Roman"/>
                <w:b/>
                <w:sz w:val="24"/>
                <w:szCs w:val="24"/>
                <w:lang w:val="sr-Latn-RS"/>
              </w:rPr>
              <w:t>1.108.238</w:t>
            </w:r>
          </w:p>
        </w:tc>
      </w:tr>
    </w:tbl>
    <w:p w:rsidR="00B421E9" w:rsidRPr="002C4923" w:rsidRDefault="00B421E9" w:rsidP="00B421E9">
      <w:pPr>
        <w:pStyle w:val="BodyTextIndent2"/>
        <w:outlineLvl w:val="0"/>
        <w:rPr>
          <w:rFonts w:ascii="Times New Roman" w:hAnsi="Times New Roman"/>
          <w:lang w:val="sr-Cyrl-CS"/>
        </w:rPr>
      </w:pPr>
    </w:p>
    <w:p w:rsidR="00B421E9" w:rsidRPr="002C4923" w:rsidRDefault="00B421E9" w:rsidP="00B421E9">
      <w:pPr>
        <w:outlineLvl w:val="0"/>
        <w:rPr>
          <w:rFonts w:ascii="Times New Roman" w:hAnsi="Times New Roman"/>
          <w:iCs/>
          <w:szCs w:val="24"/>
          <w:lang w:val="sr-Cyrl-CS"/>
        </w:rPr>
      </w:pPr>
      <w:proofErr w:type="spellStart"/>
      <w:r w:rsidRPr="002C4923">
        <w:rPr>
          <w:rFonts w:ascii="Times New Roman" w:hAnsi="Times New Roman"/>
          <w:iCs/>
          <w:szCs w:val="24"/>
        </w:rPr>
        <w:lastRenderedPageBreak/>
        <w:t>Средс</w:t>
      </w:r>
      <w:proofErr w:type="spellEnd"/>
      <w:r w:rsidRPr="002C4923">
        <w:rPr>
          <w:rFonts w:ascii="Times New Roman" w:hAnsi="Times New Roman"/>
          <w:iCs/>
          <w:szCs w:val="24"/>
          <w:lang w:val="sr-Cyrl-CS"/>
        </w:rPr>
        <w:t>т</w:t>
      </w:r>
      <w:proofErr w:type="spellStart"/>
      <w:r w:rsidRPr="002C4923">
        <w:rPr>
          <w:rFonts w:ascii="Times New Roman" w:hAnsi="Times New Roman"/>
          <w:iCs/>
          <w:szCs w:val="24"/>
        </w:rPr>
        <w:t>ва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на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рачунима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су</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потврђена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изводима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са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рачуна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сачи</w:t>
      </w:r>
      <w:proofErr w:type="spellEnd"/>
      <w:r w:rsidRPr="002C4923">
        <w:rPr>
          <w:rFonts w:ascii="Times New Roman" w:hAnsi="Times New Roman"/>
          <w:iCs/>
          <w:szCs w:val="24"/>
          <w:lang w:val="sr-Cyrl-CS"/>
        </w:rPr>
        <w:t>њ</w:t>
      </w:r>
      <w:proofErr w:type="spellStart"/>
      <w:r w:rsidRPr="002C4923">
        <w:rPr>
          <w:rFonts w:ascii="Times New Roman" w:hAnsi="Times New Roman"/>
          <w:iCs/>
          <w:szCs w:val="24"/>
        </w:rPr>
        <w:t>еним</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на</w:t>
      </w:r>
      <w:proofErr w:type="spellEnd"/>
      <w:r w:rsidRPr="002C4923">
        <w:rPr>
          <w:rFonts w:ascii="Times New Roman" w:hAnsi="Times New Roman"/>
          <w:iCs/>
          <w:szCs w:val="24"/>
        </w:rPr>
        <w:t xml:space="preserve"> </w:t>
      </w:r>
      <w:proofErr w:type="spellStart"/>
      <w:r w:rsidRPr="002C4923">
        <w:rPr>
          <w:rFonts w:ascii="Times New Roman" w:hAnsi="Times New Roman"/>
          <w:iCs/>
          <w:szCs w:val="24"/>
        </w:rPr>
        <w:t>дан</w:t>
      </w:r>
      <w:proofErr w:type="spellEnd"/>
      <w:r>
        <w:rPr>
          <w:rFonts w:ascii="Times New Roman" w:hAnsi="Times New Roman"/>
          <w:iCs/>
          <w:szCs w:val="24"/>
          <w:lang w:val="sr-Cyrl-RS"/>
        </w:rPr>
        <w:t xml:space="preserve"> </w:t>
      </w:r>
      <w:r>
        <w:rPr>
          <w:rFonts w:ascii="Times New Roman" w:hAnsi="Times New Roman"/>
          <w:iCs/>
          <w:szCs w:val="24"/>
        </w:rPr>
        <w:t>31.12.201</w:t>
      </w:r>
      <w:r w:rsidR="00C2447A">
        <w:rPr>
          <w:rFonts w:ascii="Times New Roman" w:hAnsi="Times New Roman"/>
          <w:iCs/>
          <w:szCs w:val="24"/>
          <w:lang w:val="sr-Cyrl-RS"/>
        </w:rPr>
        <w:t>8</w:t>
      </w:r>
      <w:r w:rsidRPr="002C4923">
        <w:rPr>
          <w:rFonts w:ascii="Times New Roman" w:hAnsi="Times New Roman"/>
          <w:iCs/>
          <w:szCs w:val="24"/>
        </w:rPr>
        <w:t>.</w:t>
      </w:r>
      <w:proofErr w:type="spellStart"/>
      <w:r w:rsidRPr="002C4923">
        <w:rPr>
          <w:rFonts w:ascii="Times New Roman" w:hAnsi="Times New Roman"/>
          <w:iCs/>
          <w:szCs w:val="24"/>
        </w:rPr>
        <w:t>године</w:t>
      </w:r>
      <w:proofErr w:type="spellEnd"/>
      <w:r w:rsidRPr="002C4923">
        <w:rPr>
          <w:rFonts w:ascii="Times New Roman" w:hAnsi="Times New Roman"/>
          <w:iCs/>
          <w:szCs w:val="24"/>
        </w:rPr>
        <w:t>.</w:t>
      </w:r>
      <w:r w:rsidRPr="002C4923">
        <w:rPr>
          <w:rFonts w:ascii="Times New Roman" w:hAnsi="Times New Roman"/>
          <w:iCs/>
          <w:szCs w:val="24"/>
          <w:lang w:val="sr-Cyrl-CS"/>
        </w:rPr>
        <w:t xml:space="preserve"> Сви рачуни се налазе </w:t>
      </w:r>
      <w:r>
        <w:rPr>
          <w:rFonts w:ascii="Times New Roman" w:hAnsi="Times New Roman"/>
          <w:iCs/>
          <w:szCs w:val="24"/>
          <w:lang w:val="sr-Cyrl-CS"/>
        </w:rPr>
        <w:t>код Управе</w:t>
      </w:r>
      <w:r w:rsidRPr="002C4923">
        <w:rPr>
          <w:rFonts w:ascii="Times New Roman" w:hAnsi="Times New Roman"/>
          <w:iCs/>
          <w:szCs w:val="24"/>
          <w:lang w:val="sr-Cyrl-CS"/>
        </w:rPr>
        <w:t xml:space="preserve"> за трезор</w:t>
      </w:r>
      <w:r>
        <w:rPr>
          <w:rFonts w:ascii="Times New Roman" w:hAnsi="Times New Roman"/>
          <w:iCs/>
          <w:szCs w:val="24"/>
          <w:lang w:val="sr-Cyrl-CS"/>
        </w:rPr>
        <w:t xml:space="preserve"> и Народне банке Србије</w:t>
      </w:r>
      <w:r w:rsidRPr="002C4923">
        <w:rPr>
          <w:rFonts w:ascii="Times New Roman" w:hAnsi="Times New Roman"/>
          <w:iCs/>
          <w:szCs w:val="24"/>
          <w:lang w:val="sr-Cyrl-CS"/>
        </w:rPr>
        <w:t>.</w:t>
      </w:r>
    </w:p>
    <w:p w:rsidR="00B421E9" w:rsidRPr="002C4923" w:rsidRDefault="00B421E9" w:rsidP="00B421E9">
      <w:pPr>
        <w:pStyle w:val="BodyTextIndent2"/>
        <w:outlineLvl w:val="0"/>
        <w:rPr>
          <w:rFonts w:ascii="Times New Roman" w:hAnsi="Times New Roman"/>
          <w:lang w:val="sr-Cyrl-RS"/>
        </w:rPr>
      </w:pPr>
    </w:p>
    <w:p w:rsidR="00B421E9" w:rsidRPr="002C4923" w:rsidRDefault="00B421E9" w:rsidP="00B421E9">
      <w:pPr>
        <w:pStyle w:val="Caption"/>
        <w:rPr>
          <w:sz w:val="24"/>
          <w:szCs w:val="24"/>
          <w:lang w:val="sr-Cyrl-CS"/>
        </w:rPr>
      </w:pPr>
      <w:r w:rsidRPr="002C4923">
        <w:rPr>
          <w:sz w:val="24"/>
          <w:szCs w:val="24"/>
        </w:rPr>
        <w:t>1</w:t>
      </w:r>
      <w:r>
        <w:rPr>
          <w:sz w:val="24"/>
          <w:szCs w:val="24"/>
          <w:lang w:val="sr-Cyrl-RS"/>
        </w:rPr>
        <w:t>0</w:t>
      </w:r>
      <w:r w:rsidRPr="002C4923">
        <w:rPr>
          <w:sz w:val="24"/>
          <w:szCs w:val="24"/>
        </w:rPr>
        <w:t xml:space="preserve">. </w:t>
      </w:r>
      <w:r w:rsidRPr="002C4923">
        <w:rPr>
          <w:sz w:val="24"/>
          <w:szCs w:val="24"/>
          <w:lang w:val="sr-Cyrl-CS"/>
        </w:rPr>
        <w:t>АКТИВНА ВРЕМЕНСКА РАЗГРАНИЧЕЊА</w:t>
      </w:r>
    </w:p>
    <w:p w:rsidR="00B421E9" w:rsidRPr="002C4923" w:rsidRDefault="00B421E9" w:rsidP="00B421E9">
      <w:pPr>
        <w:rPr>
          <w:rFonts w:ascii="Times New Roman" w:hAnsi="Times New Roman"/>
          <w:szCs w:val="24"/>
        </w:rPr>
      </w:pPr>
      <w:r w:rsidRPr="002C4923">
        <w:rPr>
          <w:rFonts w:ascii="Times New Roman" w:hAnsi="Times New Roman"/>
          <w:szCs w:val="24"/>
        </w:rPr>
        <w:t xml:space="preserve">  </w:t>
      </w:r>
    </w:p>
    <w:tbl>
      <w:tblPr>
        <w:tblW w:w="0" w:type="auto"/>
        <w:jc w:val="center"/>
        <w:tblBorders>
          <w:top w:val="single" w:sz="12" w:space="0" w:color="008000"/>
          <w:left w:val="nil"/>
          <w:bottom w:val="single" w:sz="12" w:space="0" w:color="008000"/>
          <w:right w:val="nil"/>
          <w:insideH w:val="nil"/>
          <w:insideV w:val="nil"/>
        </w:tblBorders>
        <w:tblLayout w:type="fixed"/>
        <w:tblLook w:val="00E0" w:firstRow="1" w:lastRow="1" w:firstColumn="1" w:lastColumn="0" w:noHBand="0" w:noVBand="0"/>
      </w:tblPr>
      <w:tblGrid>
        <w:gridCol w:w="5101"/>
        <w:gridCol w:w="1705"/>
        <w:gridCol w:w="1705"/>
      </w:tblGrid>
      <w:tr w:rsidR="00B421E9" w:rsidRPr="002C4923" w:rsidTr="0038364D">
        <w:trPr>
          <w:jc w:val="center"/>
        </w:trPr>
        <w:tc>
          <w:tcPr>
            <w:tcW w:w="5101" w:type="dxa"/>
            <w:tcBorders>
              <w:top w:val="single" w:sz="12" w:space="0" w:color="008000"/>
              <w:bottom w:val="nil"/>
            </w:tcBorders>
          </w:tcPr>
          <w:p w:rsidR="00B421E9" w:rsidRPr="004301B0" w:rsidRDefault="00B421E9" w:rsidP="0014201F">
            <w:pPr>
              <w:jc w:val="center"/>
              <w:outlineLvl w:val="0"/>
              <w:rPr>
                <w:rFonts w:ascii="Times New Roman" w:hAnsi="Times New Roman"/>
                <w:b/>
                <w:bCs/>
                <w:iCs/>
                <w:caps/>
                <w:szCs w:val="24"/>
                <w:lang w:val="sr-Cyrl-RS"/>
              </w:rPr>
            </w:pPr>
            <w:r>
              <w:rPr>
                <w:rFonts w:ascii="Times New Roman" w:hAnsi="Times New Roman"/>
                <w:b/>
                <w:bCs/>
                <w:iCs/>
                <w:caps/>
                <w:szCs w:val="24"/>
                <w:lang w:val="sr-Cyrl-RS"/>
              </w:rPr>
              <w:t xml:space="preserve">                                                                     201</w:t>
            </w:r>
            <w:r w:rsidR="0014201F">
              <w:rPr>
                <w:rFonts w:ascii="Times New Roman" w:hAnsi="Times New Roman"/>
                <w:b/>
                <w:bCs/>
                <w:iCs/>
                <w:caps/>
                <w:szCs w:val="24"/>
                <w:lang w:val="sr-Cyrl-RS"/>
              </w:rPr>
              <w:t>8</w:t>
            </w:r>
          </w:p>
        </w:tc>
        <w:tc>
          <w:tcPr>
            <w:tcW w:w="1705" w:type="dxa"/>
            <w:tcBorders>
              <w:top w:val="single" w:sz="12" w:space="0" w:color="008000"/>
              <w:bottom w:val="nil"/>
            </w:tcBorders>
          </w:tcPr>
          <w:p w:rsidR="00B421E9" w:rsidRPr="002C4923" w:rsidRDefault="00B421E9" w:rsidP="0038364D">
            <w:pPr>
              <w:jc w:val="right"/>
              <w:rPr>
                <w:rFonts w:ascii="Times New Roman" w:hAnsi="Times New Roman"/>
                <w:b/>
                <w:bCs/>
                <w:iCs/>
                <w:szCs w:val="24"/>
              </w:rPr>
            </w:pPr>
          </w:p>
        </w:tc>
        <w:tc>
          <w:tcPr>
            <w:tcW w:w="1705" w:type="dxa"/>
            <w:tcBorders>
              <w:top w:val="single" w:sz="12" w:space="0" w:color="008000"/>
              <w:bottom w:val="nil"/>
            </w:tcBorders>
          </w:tcPr>
          <w:p w:rsidR="00B421E9" w:rsidRPr="00AD6D16" w:rsidRDefault="00B421E9" w:rsidP="0038364D">
            <w:pPr>
              <w:jc w:val="right"/>
              <w:rPr>
                <w:rFonts w:ascii="Times New Roman" w:hAnsi="Times New Roman"/>
                <w:b/>
                <w:bCs/>
                <w:iCs/>
                <w:szCs w:val="24"/>
                <w:lang w:val="sr-Cyrl-RS"/>
              </w:rPr>
            </w:pPr>
            <w:r w:rsidRPr="002C4923">
              <w:rPr>
                <w:rFonts w:ascii="Times New Roman" w:hAnsi="Times New Roman"/>
                <w:b/>
                <w:bCs/>
                <w:iCs/>
                <w:szCs w:val="24"/>
              </w:rPr>
              <w:t>201</w:t>
            </w:r>
            <w:r w:rsidR="00C2447A">
              <w:rPr>
                <w:rFonts w:ascii="Times New Roman" w:hAnsi="Times New Roman"/>
                <w:b/>
                <w:bCs/>
                <w:iCs/>
                <w:szCs w:val="24"/>
                <w:lang w:val="sr-Cyrl-RS"/>
              </w:rPr>
              <w:t>7</w:t>
            </w:r>
          </w:p>
        </w:tc>
      </w:tr>
      <w:tr w:rsidR="00B421E9" w:rsidRPr="002C4923" w:rsidTr="0038364D">
        <w:trPr>
          <w:trHeight w:val="143"/>
          <w:jc w:val="center"/>
        </w:trPr>
        <w:tc>
          <w:tcPr>
            <w:tcW w:w="5101" w:type="dxa"/>
            <w:tcBorders>
              <w:top w:val="single" w:sz="4" w:space="0" w:color="008000"/>
              <w:bottom w:val="nil"/>
            </w:tcBorders>
            <w:vAlign w:val="bottom"/>
          </w:tcPr>
          <w:p w:rsidR="00B421E9" w:rsidRPr="002C4923" w:rsidRDefault="00B421E9" w:rsidP="000B30FB">
            <w:pPr>
              <w:outlineLvl w:val="0"/>
              <w:rPr>
                <w:rFonts w:ascii="Times New Roman" w:hAnsi="Times New Roman"/>
                <w:iCs/>
                <w:szCs w:val="24"/>
                <w:lang w:val="sr-Cyrl-CS"/>
              </w:rPr>
            </w:pPr>
            <w:r w:rsidRPr="002C4923">
              <w:rPr>
                <w:rFonts w:ascii="Times New Roman" w:hAnsi="Times New Roman"/>
                <w:iCs/>
                <w:szCs w:val="24"/>
                <w:lang w:val="sr-Cyrl-CS"/>
              </w:rPr>
              <w:t>Унапред плаћени трошкови</w:t>
            </w:r>
            <w:r>
              <w:rPr>
                <w:rFonts w:ascii="Times New Roman" w:hAnsi="Times New Roman"/>
                <w:iCs/>
                <w:szCs w:val="24"/>
                <w:lang w:val="sr-Cyrl-CS"/>
              </w:rPr>
              <w:t xml:space="preserve">                      </w:t>
            </w:r>
            <w:r w:rsidR="000B30FB">
              <w:rPr>
                <w:rFonts w:ascii="Times New Roman" w:hAnsi="Times New Roman"/>
                <w:iCs/>
                <w:szCs w:val="24"/>
                <w:lang w:val="sr-Cyrl-CS"/>
              </w:rPr>
              <w:t>52</w:t>
            </w:r>
            <w:r>
              <w:rPr>
                <w:rFonts w:ascii="Times New Roman" w:hAnsi="Times New Roman"/>
                <w:iCs/>
                <w:szCs w:val="24"/>
                <w:lang w:val="sr-Cyrl-CS"/>
              </w:rPr>
              <w:t>.</w:t>
            </w:r>
            <w:r w:rsidR="000B30FB">
              <w:rPr>
                <w:rFonts w:ascii="Times New Roman" w:hAnsi="Times New Roman"/>
                <w:iCs/>
                <w:szCs w:val="24"/>
                <w:lang w:val="sr-Cyrl-CS"/>
              </w:rPr>
              <w:t>708</w:t>
            </w:r>
          </w:p>
        </w:tc>
        <w:tc>
          <w:tcPr>
            <w:tcW w:w="1705" w:type="dxa"/>
            <w:tcBorders>
              <w:top w:val="single" w:sz="4" w:space="0" w:color="008000"/>
              <w:bottom w:val="nil"/>
            </w:tcBorders>
          </w:tcPr>
          <w:p w:rsidR="00B421E9" w:rsidRPr="002C4923" w:rsidRDefault="00B421E9" w:rsidP="0038364D">
            <w:pPr>
              <w:jc w:val="right"/>
              <w:outlineLvl w:val="0"/>
              <w:rPr>
                <w:rFonts w:ascii="Times New Roman" w:hAnsi="Times New Roman"/>
                <w:iCs/>
                <w:szCs w:val="24"/>
                <w:lang w:val="sr-Latn-RS"/>
              </w:rPr>
            </w:pPr>
          </w:p>
        </w:tc>
        <w:tc>
          <w:tcPr>
            <w:tcW w:w="1705" w:type="dxa"/>
            <w:tcBorders>
              <w:top w:val="single" w:sz="4" w:space="0" w:color="008000"/>
              <w:bottom w:val="nil"/>
            </w:tcBorders>
          </w:tcPr>
          <w:p w:rsidR="00B421E9" w:rsidRPr="00AD6D16" w:rsidRDefault="00C2447A" w:rsidP="0038364D">
            <w:pPr>
              <w:jc w:val="right"/>
              <w:outlineLvl w:val="0"/>
              <w:rPr>
                <w:rFonts w:ascii="Times New Roman" w:hAnsi="Times New Roman"/>
                <w:iCs/>
                <w:szCs w:val="24"/>
                <w:lang w:val="sr-Cyrl-RS"/>
              </w:rPr>
            </w:pPr>
            <w:r>
              <w:rPr>
                <w:rFonts w:ascii="Times New Roman" w:hAnsi="Times New Roman"/>
                <w:iCs/>
                <w:szCs w:val="24"/>
                <w:lang w:val="sr-Cyrl-RS"/>
              </w:rPr>
              <w:t>39.358</w:t>
            </w:r>
          </w:p>
        </w:tc>
      </w:tr>
      <w:tr w:rsidR="00B421E9" w:rsidRPr="002C4923" w:rsidTr="0038364D">
        <w:trPr>
          <w:trHeight w:val="143"/>
          <w:jc w:val="center"/>
        </w:trPr>
        <w:tc>
          <w:tcPr>
            <w:tcW w:w="5101" w:type="dxa"/>
            <w:tcBorders>
              <w:top w:val="single" w:sz="4" w:space="0" w:color="008000"/>
              <w:bottom w:val="nil"/>
            </w:tcBorders>
            <w:vAlign w:val="bottom"/>
          </w:tcPr>
          <w:p w:rsidR="00B421E9" w:rsidRPr="002C4923" w:rsidRDefault="00B421E9" w:rsidP="000B30FB">
            <w:pPr>
              <w:outlineLvl w:val="0"/>
              <w:rPr>
                <w:rFonts w:ascii="Times New Roman" w:hAnsi="Times New Roman"/>
                <w:iCs/>
                <w:szCs w:val="24"/>
                <w:lang w:val="sr-Cyrl-CS"/>
              </w:rPr>
            </w:pPr>
            <w:r>
              <w:rPr>
                <w:rFonts w:ascii="Times New Roman" w:hAnsi="Times New Roman"/>
                <w:iCs/>
                <w:szCs w:val="24"/>
                <w:lang w:val="sr-Cyrl-CS"/>
              </w:rPr>
              <w:t xml:space="preserve">Потраживања за међународне пројекте     </w:t>
            </w:r>
            <w:r w:rsidR="000B30FB">
              <w:rPr>
                <w:rFonts w:ascii="Times New Roman" w:hAnsi="Times New Roman"/>
                <w:iCs/>
                <w:szCs w:val="24"/>
                <w:lang w:val="sr-Cyrl-CS"/>
              </w:rPr>
              <w:t>8</w:t>
            </w:r>
            <w:r>
              <w:rPr>
                <w:rFonts w:ascii="Times New Roman" w:hAnsi="Times New Roman"/>
                <w:iCs/>
                <w:szCs w:val="24"/>
                <w:lang w:val="sr-Cyrl-CS"/>
              </w:rPr>
              <w:t>.</w:t>
            </w:r>
            <w:r w:rsidR="000B30FB">
              <w:rPr>
                <w:rFonts w:ascii="Times New Roman" w:hAnsi="Times New Roman"/>
                <w:iCs/>
                <w:szCs w:val="24"/>
                <w:lang w:val="sr-Cyrl-CS"/>
              </w:rPr>
              <w:t>707</w:t>
            </w:r>
          </w:p>
        </w:tc>
        <w:tc>
          <w:tcPr>
            <w:tcW w:w="1705" w:type="dxa"/>
            <w:tcBorders>
              <w:top w:val="single" w:sz="4" w:space="0" w:color="008000"/>
              <w:bottom w:val="nil"/>
            </w:tcBorders>
          </w:tcPr>
          <w:p w:rsidR="00B421E9" w:rsidRPr="002C4923" w:rsidRDefault="00B421E9" w:rsidP="0038364D">
            <w:pPr>
              <w:jc w:val="right"/>
              <w:outlineLvl w:val="0"/>
              <w:rPr>
                <w:rFonts w:ascii="Times New Roman" w:hAnsi="Times New Roman"/>
                <w:iCs/>
                <w:szCs w:val="24"/>
                <w:lang w:val="sr-Latn-RS"/>
              </w:rPr>
            </w:pPr>
          </w:p>
        </w:tc>
        <w:tc>
          <w:tcPr>
            <w:tcW w:w="1705" w:type="dxa"/>
            <w:tcBorders>
              <w:top w:val="single" w:sz="4" w:space="0" w:color="008000"/>
              <w:bottom w:val="nil"/>
            </w:tcBorders>
          </w:tcPr>
          <w:p w:rsidR="00B421E9" w:rsidRDefault="00C2447A" w:rsidP="0038364D">
            <w:pPr>
              <w:jc w:val="right"/>
              <w:outlineLvl w:val="0"/>
              <w:rPr>
                <w:rFonts w:ascii="Times New Roman" w:hAnsi="Times New Roman"/>
                <w:iCs/>
                <w:szCs w:val="24"/>
                <w:lang w:val="sr-Cyrl-RS"/>
              </w:rPr>
            </w:pPr>
            <w:r>
              <w:rPr>
                <w:rFonts w:ascii="Times New Roman" w:hAnsi="Times New Roman"/>
                <w:iCs/>
                <w:szCs w:val="24"/>
                <w:lang w:val="sr-Cyrl-RS"/>
              </w:rPr>
              <w:t>3.612</w:t>
            </w:r>
          </w:p>
        </w:tc>
      </w:tr>
      <w:tr w:rsidR="00B421E9" w:rsidRPr="002C4923" w:rsidTr="0038364D">
        <w:trPr>
          <w:trHeight w:val="285"/>
          <w:jc w:val="center"/>
        </w:trPr>
        <w:tc>
          <w:tcPr>
            <w:tcW w:w="5101" w:type="dxa"/>
            <w:tcBorders>
              <w:top w:val="single" w:sz="4" w:space="0" w:color="008000"/>
              <w:bottom w:val="single" w:sz="12" w:space="0" w:color="008000"/>
            </w:tcBorders>
          </w:tcPr>
          <w:p w:rsidR="00B421E9" w:rsidRPr="00090E86" w:rsidRDefault="00B421E9" w:rsidP="0038364D">
            <w:pPr>
              <w:pStyle w:val="BodyTextIndent2"/>
              <w:outlineLvl w:val="0"/>
              <w:rPr>
                <w:rFonts w:ascii="Times New Roman" w:hAnsi="Times New Roman"/>
                <w:b/>
                <w:bCs/>
                <w:sz w:val="24"/>
                <w:szCs w:val="24"/>
                <w:lang w:val="sr-Cyrl-CS"/>
              </w:rPr>
            </w:pPr>
            <w:r w:rsidRPr="00090E86">
              <w:rPr>
                <w:rFonts w:ascii="Times New Roman" w:hAnsi="Times New Roman"/>
                <w:b/>
                <w:bCs/>
                <w:sz w:val="24"/>
                <w:szCs w:val="24"/>
                <w:lang w:val="sr-Cyrl-CS"/>
              </w:rPr>
              <w:t xml:space="preserve">10.Укупно                                                  </w:t>
            </w:r>
            <w:r w:rsidR="00090E86" w:rsidRPr="00090E86">
              <w:rPr>
                <w:rFonts w:ascii="Times New Roman" w:hAnsi="Times New Roman"/>
                <w:b/>
                <w:bCs/>
                <w:sz w:val="24"/>
                <w:szCs w:val="24"/>
                <w:lang w:val="sr-Cyrl-CS"/>
              </w:rPr>
              <w:t xml:space="preserve">      </w:t>
            </w:r>
            <w:r w:rsidR="00090E86">
              <w:rPr>
                <w:rFonts w:ascii="Times New Roman" w:hAnsi="Times New Roman"/>
                <w:b/>
                <w:bCs/>
                <w:sz w:val="24"/>
                <w:szCs w:val="24"/>
                <w:lang w:val="sr-Cyrl-CS"/>
              </w:rPr>
              <w:t xml:space="preserve">    </w:t>
            </w:r>
            <w:r w:rsidR="000B30FB">
              <w:rPr>
                <w:rFonts w:ascii="Times New Roman" w:hAnsi="Times New Roman"/>
                <w:b/>
                <w:bCs/>
                <w:sz w:val="24"/>
                <w:szCs w:val="24"/>
                <w:lang w:val="sr-Cyrl-CS"/>
              </w:rPr>
              <w:t>61.415</w:t>
            </w:r>
            <w:r w:rsidR="00090E86">
              <w:rPr>
                <w:rFonts w:ascii="Times New Roman" w:hAnsi="Times New Roman"/>
                <w:b/>
                <w:bCs/>
                <w:sz w:val="24"/>
                <w:szCs w:val="24"/>
                <w:lang w:val="sr-Cyrl-CS"/>
              </w:rPr>
              <w:t xml:space="preserve">                       </w:t>
            </w:r>
          </w:p>
        </w:tc>
        <w:tc>
          <w:tcPr>
            <w:tcW w:w="1705" w:type="dxa"/>
            <w:tcBorders>
              <w:top w:val="single" w:sz="4" w:space="0" w:color="008000"/>
              <w:bottom w:val="single" w:sz="12" w:space="0" w:color="008000"/>
            </w:tcBorders>
          </w:tcPr>
          <w:p w:rsidR="00B421E9" w:rsidRPr="00090E86" w:rsidRDefault="00B421E9" w:rsidP="0038364D">
            <w:pPr>
              <w:pStyle w:val="BodyTextIndent2"/>
              <w:jc w:val="right"/>
              <w:outlineLvl w:val="0"/>
              <w:rPr>
                <w:rFonts w:ascii="Times New Roman" w:hAnsi="Times New Roman"/>
                <w:b/>
                <w:bCs/>
                <w:sz w:val="24"/>
                <w:szCs w:val="24"/>
                <w:lang w:val="sr-Latn-RS"/>
              </w:rPr>
            </w:pPr>
          </w:p>
        </w:tc>
        <w:tc>
          <w:tcPr>
            <w:tcW w:w="1705" w:type="dxa"/>
            <w:tcBorders>
              <w:top w:val="single" w:sz="4" w:space="0" w:color="008000"/>
              <w:bottom w:val="single" w:sz="12" w:space="0" w:color="008000"/>
            </w:tcBorders>
          </w:tcPr>
          <w:p w:rsidR="00B421E9" w:rsidRPr="00090E86" w:rsidRDefault="00090E86" w:rsidP="00090E86">
            <w:pPr>
              <w:pStyle w:val="BodyTextIndent2"/>
              <w:jc w:val="center"/>
              <w:outlineLvl w:val="0"/>
              <w:rPr>
                <w:rFonts w:ascii="Times New Roman" w:hAnsi="Times New Roman"/>
                <w:b/>
                <w:bCs/>
                <w:sz w:val="24"/>
                <w:szCs w:val="24"/>
                <w:lang w:val="sr-Cyrl-RS"/>
              </w:rPr>
            </w:pPr>
            <w:r w:rsidRPr="00090E86">
              <w:rPr>
                <w:rFonts w:ascii="Times New Roman" w:hAnsi="Times New Roman"/>
                <w:b/>
                <w:bCs/>
                <w:sz w:val="24"/>
                <w:szCs w:val="24"/>
                <w:lang w:val="sr-Cyrl-RS"/>
              </w:rPr>
              <w:t xml:space="preserve">      </w:t>
            </w:r>
            <w:r>
              <w:rPr>
                <w:rFonts w:ascii="Times New Roman" w:hAnsi="Times New Roman"/>
                <w:b/>
                <w:bCs/>
                <w:sz w:val="24"/>
                <w:szCs w:val="24"/>
                <w:lang w:val="sr-Cyrl-RS"/>
              </w:rPr>
              <w:t xml:space="preserve">      </w:t>
            </w:r>
            <w:r w:rsidRPr="00090E86">
              <w:rPr>
                <w:rFonts w:ascii="Times New Roman" w:hAnsi="Times New Roman"/>
                <w:b/>
                <w:bCs/>
                <w:sz w:val="24"/>
                <w:szCs w:val="24"/>
                <w:lang w:val="sr-Cyrl-RS"/>
              </w:rPr>
              <w:t>42.970</w:t>
            </w:r>
          </w:p>
        </w:tc>
      </w:tr>
    </w:tbl>
    <w:p w:rsidR="00090E86" w:rsidRDefault="00090E86" w:rsidP="00B421E9">
      <w:pPr>
        <w:jc w:val="both"/>
        <w:rPr>
          <w:rFonts w:ascii="Times New Roman" w:hAnsi="Times New Roman"/>
          <w:noProof/>
          <w:szCs w:val="24"/>
          <w:lang w:val="sr-Cyrl-CS"/>
        </w:rPr>
      </w:pPr>
    </w:p>
    <w:p w:rsidR="00B421E9" w:rsidRDefault="00B421E9" w:rsidP="00B421E9">
      <w:pPr>
        <w:jc w:val="both"/>
        <w:rPr>
          <w:rFonts w:ascii="Times New Roman" w:hAnsi="Times New Roman"/>
          <w:noProof/>
          <w:szCs w:val="24"/>
          <w:lang w:val="sr-Cyrl-RS"/>
        </w:rPr>
      </w:pPr>
      <w:r>
        <w:rPr>
          <w:rFonts w:ascii="Times New Roman" w:hAnsi="Times New Roman"/>
          <w:noProof/>
          <w:szCs w:val="24"/>
          <w:lang w:val="sr-Cyrl-CS"/>
        </w:rPr>
        <w:t xml:space="preserve">Унапред плаћени трошкови у износу од </w:t>
      </w:r>
      <w:r w:rsidR="00576D6F">
        <w:rPr>
          <w:rFonts w:ascii="Times New Roman" w:hAnsi="Times New Roman"/>
          <w:noProof/>
          <w:szCs w:val="24"/>
          <w:lang w:val="sr-Cyrl-CS"/>
        </w:rPr>
        <w:t>52</w:t>
      </w:r>
      <w:r>
        <w:rPr>
          <w:rFonts w:ascii="Times New Roman" w:hAnsi="Times New Roman"/>
          <w:noProof/>
          <w:szCs w:val="24"/>
          <w:lang w:val="sr-Cyrl-CS"/>
        </w:rPr>
        <w:t>.</w:t>
      </w:r>
      <w:r w:rsidR="00576D6F">
        <w:rPr>
          <w:rFonts w:ascii="Times New Roman" w:hAnsi="Times New Roman"/>
          <w:noProof/>
          <w:szCs w:val="24"/>
          <w:lang w:val="sr-Cyrl-CS"/>
        </w:rPr>
        <w:t>708</w:t>
      </w:r>
      <w:r>
        <w:rPr>
          <w:rFonts w:ascii="Times New Roman" w:hAnsi="Times New Roman"/>
          <w:noProof/>
          <w:szCs w:val="24"/>
          <w:lang w:val="sr-Cyrl-CS"/>
        </w:rPr>
        <w:t xml:space="preserve"> хиљада</w:t>
      </w:r>
      <w:r w:rsidRPr="006104EB">
        <w:rPr>
          <w:rFonts w:ascii="Times New Roman" w:hAnsi="Times New Roman"/>
          <w:noProof/>
          <w:szCs w:val="24"/>
          <w:lang w:val="sr-Cyrl-CS"/>
        </w:rPr>
        <w:t xml:space="preserve"> динара </w:t>
      </w:r>
      <w:r>
        <w:rPr>
          <w:rFonts w:ascii="Times New Roman" w:hAnsi="Times New Roman"/>
          <w:noProof/>
          <w:szCs w:val="24"/>
          <w:lang w:val="sr-Cyrl-RS"/>
        </w:rPr>
        <w:t xml:space="preserve">највећим делом </w:t>
      </w:r>
      <w:r w:rsidRPr="006104EB">
        <w:rPr>
          <w:rFonts w:ascii="Times New Roman" w:hAnsi="Times New Roman"/>
          <w:noProof/>
          <w:szCs w:val="24"/>
          <w:lang w:val="sr-Cyrl-CS"/>
        </w:rPr>
        <w:t xml:space="preserve">представљају унапред плаћене трошкове </w:t>
      </w:r>
      <w:r>
        <w:rPr>
          <w:rFonts w:ascii="Times New Roman" w:hAnsi="Times New Roman"/>
          <w:noProof/>
          <w:szCs w:val="24"/>
          <w:lang w:val="sr-Cyrl-RS"/>
        </w:rPr>
        <w:t>сајмова у иностранству (</w:t>
      </w:r>
      <w:r>
        <w:rPr>
          <w:rFonts w:ascii="Times New Roman" w:hAnsi="Times New Roman"/>
          <w:noProof/>
          <w:szCs w:val="24"/>
        </w:rPr>
        <w:t>PRODEXPO, HANOVER MESSE, WORLD FOOD, SIAL, MOSTBUILD).</w:t>
      </w:r>
      <w:r>
        <w:rPr>
          <w:rFonts w:ascii="Times New Roman" w:hAnsi="Times New Roman"/>
          <w:noProof/>
          <w:szCs w:val="24"/>
          <w:lang w:val="sr-Cyrl-RS"/>
        </w:rPr>
        <w:t xml:space="preserve"> који ће се у сарадњи са Привредном комором Србије реализовати у 201</w:t>
      </w:r>
      <w:r w:rsidR="00576D6F">
        <w:rPr>
          <w:rFonts w:ascii="Times New Roman" w:hAnsi="Times New Roman"/>
          <w:noProof/>
          <w:szCs w:val="24"/>
          <w:lang w:val="sr-Cyrl-RS"/>
        </w:rPr>
        <w:t>9</w:t>
      </w:r>
      <w:r>
        <w:rPr>
          <w:rFonts w:ascii="Times New Roman" w:hAnsi="Times New Roman"/>
          <w:noProof/>
          <w:szCs w:val="24"/>
          <w:lang w:val="sr-Cyrl-RS"/>
        </w:rPr>
        <w:t>. години.</w:t>
      </w:r>
    </w:p>
    <w:p w:rsidR="00B421E9" w:rsidRDefault="00B421E9" w:rsidP="00B421E9">
      <w:pPr>
        <w:jc w:val="both"/>
        <w:rPr>
          <w:rFonts w:ascii="Times New Roman" w:hAnsi="Times New Roman"/>
          <w:noProof/>
          <w:szCs w:val="24"/>
          <w:lang w:val="sr-Cyrl-RS"/>
        </w:rPr>
      </w:pPr>
      <w:r w:rsidRPr="00172BDA">
        <w:rPr>
          <w:rFonts w:ascii="Times New Roman" w:hAnsi="Times New Roman"/>
          <w:noProof/>
          <w:szCs w:val="24"/>
          <w:lang w:val="sr-Cyrl-RS"/>
        </w:rPr>
        <w:t xml:space="preserve"> </w:t>
      </w:r>
      <w:r>
        <w:rPr>
          <w:rFonts w:ascii="Times New Roman" w:hAnsi="Times New Roman"/>
          <w:noProof/>
          <w:szCs w:val="24"/>
          <w:lang w:val="sr-Cyrl-RS"/>
        </w:rPr>
        <w:t>И</w:t>
      </w:r>
      <w:r w:rsidRPr="00172BDA">
        <w:rPr>
          <w:rFonts w:ascii="Times New Roman" w:hAnsi="Times New Roman"/>
          <w:noProof/>
          <w:szCs w:val="24"/>
          <w:lang w:val="sr-Cyrl-RS"/>
        </w:rPr>
        <w:t xml:space="preserve">знос од </w:t>
      </w:r>
      <w:r w:rsidR="00576D6F">
        <w:rPr>
          <w:rFonts w:ascii="Times New Roman" w:hAnsi="Times New Roman"/>
          <w:noProof/>
          <w:szCs w:val="24"/>
          <w:lang w:val="sr-Cyrl-RS"/>
        </w:rPr>
        <w:t>8</w:t>
      </w:r>
      <w:r w:rsidRPr="00172BDA">
        <w:rPr>
          <w:rFonts w:ascii="Times New Roman" w:hAnsi="Times New Roman"/>
          <w:noProof/>
          <w:szCs w:val="24"/>
          <w:lang w:val="sr-Cyrl-RS"/>
        </w:rPr>
        <w:t>.</w:t>
      </w:r>
      <w:r w:rsidR="00576D6F">
        <w:rPr>
          <w:rFonts w:ascii="Times New Roman" w:hAnsi="Times New Roman"/>
          <w:noProof/>
          <w:szCs w:val="24"/>
          <w:lang w:val="sr-Cyrl-RS"/>
        </w:rPr>
        <w:t>707</w:t>
      </w:r>
      <w:r w:rsidRPr="00172BDA">
        <w:rPr>
          <w:rFonts w:ascii="Times New Roman" w:hAnsi="Times New Roman"/>
          <w:noProof/>
          <w:szCs w:val="24"/>
          <w:lang w:val="sr-Cyrl-RS"/>
        </w:rPr>
        <w:t xml:space="preserve"> хиљаде динара представља потраживања од партнера из Мађарске за рефунадацију одобрених трошкова за два пројекта из Дунав транснационалног програма.</w:t>
      </w:r>
    </w:p>
    <w:p w:rsidR="00B421E9" w:rsidRPr="002C4923" w:rsidRDefault="00B421E9" w:rsidP="00B421E9">
      <w:pPr>
        <w:rPr>
          <w:rFonts w:ascii="Times New Roman" w:hAnsi="Times New Roman"/>
          <w:b/>
          <w:szCs w:val="24"/>
          <w:highlight w:val="cyan"/>
          <w:lang w:val="sr-Cyrl-RS"/>
        </w:rPr>
      </w:pPr>
    </w:p>
    <w:p w:rsidR="00B421E9" w:rsidRPr="002C4923" w:rsidRDefault="00B421E9" w:rsidP="00B421E9">
      <w:pPr>
        <w:rPr>
          <w:rFonts w:ascii="Times New Roman" w:hAnsi="Times New Roman"/>
          <w:b/>
          <w:szCs w:val="24"/>
          <w:lang w:val="sr-Latn-CS"/>
        </w:rPr>
      </w:pPr>
      <w:r w:rsidRPr="002C4923">
        <w:rPr>
          <w:rFonts w:ascii="Times New Roman" w:hAnsi="Times New Roman"/>
          <w:b/>
          <w:szCs w:val="24"/>
          <w:lang w:val="sr-Cyrl-CS"/>
        </w:rPr>
        <w:t>ПАСИВА</w:t>
      </w:r>
    </w:p>
    <w:p w:rsidR="00B421E9" w:rsidRPr="002C4923" w:rsidRDefault="00B421E9" w:rsidP="00B421E9">
      <w:pPr>
        <w:pStyle w:val="Caption"/>
        <w:rPr>
          <w:sz w:val="24"/>
          <w:szCs w:val="24"/>
          <w:lang w:val="sr-Cyrl-RS"/>
        </w:rPr>
      </w:pPr>
    </w:p>
    <w:p w:rsidR="00B421E9" w:rsidRPr="002C4923" w:rsidRDefault="00B421E9" w:rsidP="00B421E9">
      <w:pPr>
        <w:pStyle w:val="Caption"/>
        <w:rPr>
          <w:sz w:val="24"/>
          <w:szCs w:val="24"/>
          <w:lang w:val="sr-Cyrl-CS"/>
        </w:rPr>
      </w:pPr>
      <w:r w:rsidRPr="002C4923">
        <w:rPr>
          <w:sz w:val="24"/>
          <w:szCs w:val="24"/>
          <w:lang w:val="sr-Cyrl-CS"/>
        </w:rPr>
        <w:t>1</w:t>
      </w:r>
      <w:r>
        <w:rPr>
          <w:sz w:val="24"/>
          <w:szCs w:val="24"/>
          <w:lang w:val="sr-Cyrl-CS"/>
        </w:rPr>
        <w:t>1</w:t>
      </w:r>
      <w:r w:rsidRPr="002C4923">
        <w:rPr>
          <w:sz w:val="24"/>
          <w:szCs w:val="24"/>
          <w:lang w:val="sr-Latn-CS"/>
        </w:rPr>
        <w:t xml:space="preserve">. </w:t>
      </w:r>
      <w:r w:rsidRPr="002C4923">
        <w:rPr>
          <w:sz w:val="24"/>
          <w:szCs w:val="24"/>
          <w:lang w:val="sr-Cyrl-CS"/>
        </w:rPr>
        <w:t>КАПИТАЛ</w:t>
      </w:r>
    </w:p>
    <w:p w:rsidR="00B421E9" w:rsidRPr="002C4923" w:rsidRDefault="00B421E9" w:rsidP="00B421E9">
      <w:pPr>
        <w:rPr>
          <w:rFonts w:ascii="Times New Roman" w:hAnsi="Times New Roman"/>
          <w:szCs w:val="24"/>
          <w:lang w:val="sr-Latn-CS"/>
        </w:rPr>
      </w:pPr>
    </w:p>
    <w:p w:rsidR="00E31121" w:rsidRDefault="00B421E9" w:rsidP="00B421E9">
      <w:pPr>
        <w:jc w:val="both"/>
        <w:rPr>
          <w:rFonts w:ascii="Times New Roman" w:hAnsi="Times New Roman"/>
          <w:noProof/>
          <w:szCs w:val="24"/>
          <w:lang w:val="sr-Cyrl-RS"/>
        </w:rPr>
      </w:pPr>
      <w:r w:rsidRPr="006104EB">
        <w:rPr>
          <w:rFonts w:ascii="Times New Roman" w:hAnsi="Times New Roman"/>
          <w:noProof/>
          <w:szCs w:val="24"/>
          <w:lang w:val="sr-Cyrl-CS"/>
        </w:rPr>
        <w:t xml:space="preserve">Основни </w:t>
      </w:r>
      <w:r>
        <w:rPr>
          <w:rFonts w:ascii="Times New Roman" w:hAnsi="Times New Roman"/>
          <w:noProof/>
          <w:szCs w:val="24"/>
          <w:lang w:val="sr-Cyrl-CS"/>
        </w:rPr>
        <w:t>и остали капитал у износу од 15.142 хиљаде</w:t>
      </w:r>
      <w:r w:rsidRPr="006104EB">
        <w:rPr>
          <w:rFonts w:ascii="Times New Roman" w:hAnsi="Times New Roman"/>
          <w:noProof/>
          <w:szCs w:val="24"/>
          <w:lang w:val="sr-Cyrl-CS"/>
        </w:rPr>
        <w:t xml:space="preserve"> динара </w:t>
      </w:r>
      <w:r>
        <w:rPr>
          <w:rFonts w:ascii="Times New Roman" w:hAnsi="Times New Roman"/>
          <w:noProof/>
          <w:szCs w:val="24"/>
          <w:lang w:val="sr-Cyrl-CS"/>
        </w:rPr>
        <w:t xml:space="preserve">представља наслеђену билансну позицију Националне агенције за регионални развој </w:t>
      </w:r>
      <w:r w:rsidRPr="006104EB">
        <w:rPr>
          <w:rFonts w:ascii="Times New Roman" w:hAnsi="Times New Roman"/>
          <w:noProof/>
          <w:szCs w:val="24"/>
          <w:lang w:val="sr-Cyrl-CS"/>
        </w:rPr>
        <w:t xml:space="preserve">и </w:t>
      </w:r>
      <w:r w:rsidR="009E62D3">
        <w:rPr>
          <w:rFonts w:ascii="Times New Roman" w:hAnsi="Times New Roman"/>
          <w:noProof/>
          <w:szCs w:val="24"/>
          <w:lang w:val="sr-Cyrl-RS"/>
        </w:rPr>
        <w:t>представља акумулиране вишкове прихода над расходима ранијих година.</w:t>
      </w:r>
      <w:r w:rsidR="00E31121">
        <w:rPr>
          <w:rFonts w:ascii="Times New Roman" w:hAnsi="Times New Roman"/>
          <w:noProof/>
          <w:szCs w:val="24"/>
          <w:lang w:val="sr-Cyrl-RS"/>
        </w:rPr>
        <w:t xml:space="preserve"> Агенција је предузела неопходне радње ради уписа капитала код надлежног Привредног суда.</w:t>
      </w:r>
    </w:p>
    <w:p w:rsidR="00B421E9" w:rsidRPr="009E62D3" w:rsidRDefault="009E62D3" w:rsidP="00B421E9">
      <w:pPr>
        <w:jc w:val="both"/>
        <w:rPr>
          <w:rFonts w:ascii="Times New Roman" w:hAnsi="Times New Roman"/>
          <w:iCs/>
          <w:szCs w:val="24"/>
          <w:lang w:val="sr-Cyrl-RS"/>
        </w:rPr>
      </w:pPr>
      <w:r>
        <w:rPr>
          <w:rFonts w:ascii="Times New Roman" w:hAnsi="Times New Roman"/>
          <w:noProof/>
          <w:szCs w:val="24"/>
          <w:lang w:val="sr-Cyrl-RS"/>
        </w:rPr>
        <w:t xml:space="preserve"> Н</w:t>
      </w:r>
      <w:r w:rsidR="00B421E9" w:rsidRPr="006104EB">
        <w:rPr>
          <w:rFonts w:ascii="Times New Roman" w:hAnsi="Times New Roman"/>
          <w:noProof/>
          <w:szCs w:val="24"/>
          <w:lang w:val="sr-Cyrl-CS"/>
        </w:rPr>
        <w:t>ераспоређена добит</w:t>
      </w:r>
      <w:r w:rsidR="00B421E9">
        <w:rPr>
          <w:rFonts w:ascii="Times New Roman" w:hAnsi="Times New Roman"/>
          <w:noProof/>
          <w:szCs w:val="24"/>
          <w:lang w:val="sr-Cyrl-CS"/>
        </w:rPr>
        <w:t xml:space="preserve"> ранијих година </w:t>
      </w:r>
      <w:r w:rsidR="00B421E9" w:rsidRPr="006104EB">
        <w:rPr>
          <w:rFonts w:ascii="Times New Roman" w:hAnsi="Times New Roman"/>
          <w:noProof/>
          <w:szCs w:val="24"/>
          <w:lang w:val="sr-Cyrl-CS"/>
        </w:rPr>
        <w:t xml:space="preserve"> у износу од </w:t>
      </w:r>
      <w:r w:rsidR="00B421E9">
        <w:rPr>
          <w:rFonts w:ascii="Times New Roman" w:hAnsi="Times New Roman"/>
          <w:noProof/>
          <w:szCs w:val="24"/>
          <w:lang w:val="sr-Cyrl-CS"/>
        </w:rPr>
        <w:t>38.983 хиљаде</w:t>
      </w:r>
      <w:r w:rsidR="00B421E9" w:rsidRPr="006104EB">
        <w:rPr>
          <w:rFonts w:ascii="Times New Roman" w:hAnsi="Times New Roman"/>
          <w:noProof/>
          <w:szCs w:val="24"/>
          <w:lang w:val="sr-Cyrl-CS"/>
        </w:rPr>
        <w:t xml:space="preserve"> динара </w:t>
      </w:r>
      <w:r w:rsidR="00B421E9">
        <w:rPr>
          <w:rFonts w:ascii="Times New Roman" w:hAnsi="Times New Roman"/>
          <w:noProof/>
          <w:szCs w:val="24"/>
          <w:lang w:val="sr-Cyrl-CS"/>
        </w:rPr>
        <w:t>представља добит ранијих година СИЕПА И НАРР.</w:t>
      </w:r>
      <w:r w:rsidR="00B421E9" w:rsidRPr="002C4923">
        <w:rPr>
          <w:rFonts w:ascii="Times New Roman" w:hAnsi="Times New Roman"/>
          <w:iCs/>
          <w:szCs w:val="24"/>
        </w:rPr>
        <w:t xml:space="preserve"> </w:t>
      </w:r>
      <w:r>
        <w:rPr>
          <w:rFonts w:ascii="Times New Roman" w:hAnsi="Times New Roman"/>
          <w:iCs/>
          <w:szCs w:val="24"/>
          <w:lang w:val="sr-Cyrl-RS"/>
        </w:rPr>
        <w:t>Добит текуће године у износу од 56.</w:t>
      </w:r>
      <w:r w:rsidR="008453A9">
        <w:rPr>
          <w:rFonts w:ascii="Times New Roman" w:hAnsi="Times New Roman"/>
          <w:iCs/>
          <w:szCs w:val="24"/>
          <w:lang w:val="en-GB"/>
        </w:rPr>
        <w:t>332</w:t>
      </w:r>
      <w:r>
        <w:rPr>
          <w:rFonts w:ascii="Times New Roman" w:hAnsi="Times New Roman"/>
          <w:iCs/>
          <w:szCs w:val="24"/>
          <w:lang w:val="sr-Cyrl-RS"/>
        </w:rPr>
        <w:t xml:space="preserve"> хиљаде динара суштински представља неутрошена средства која су трансферисана из буџета РС а за финансирање текућих активности Агенције. </w:t>
      </w:r>
    </w:p>
    <w:p w:rsidR="00B421E9" w:rsidRDefault="00B421E9" w:rsidP="00B421E9">
      <w:pPr>
        <w:pStyle w:val="Footer"/>
        <w:tabs>
          <w:tab w:val="clear" w:pos="4320"/>
          <w:tab w:val="clear" w:pos="8640"/>
        </w:tabs>
        <w:rPr>
          <w:rFonts w:ascii="Times New Roman" w:hAnsi="Times New Roman"/>
          <w:b/>
          <w:szCs w:val="24"/>
          <w:lang w:val="sr-Cyrl-CS"/>
        </w:rPr>
      </w:pPr>
    </w:p>
    <w:p w:rsidR="00B421E9" w:rsidRPr="002C4923" w:rsidRDefault="00B421E9" w:rsidP="00B421E9">
      <w:pPr>
        <w:pStyle w:val="Footer"/>
        <w:tabs>
          <w:tab w:val="clear" w:pos="4320"/>
          <w:tab w:val="clear" w:pos="8640"/>
        </w:tabs>
        <w:rPr>
          <w:rFonts w:ascii="Times New Roman" w:hAnsi="Times New Roman"/>
          <w:b/>
          <w:szCs w:val="24"/>
          <w:lang w:val="de-DE"/>
        </w:rPr>
      </w:pPr>
      <w:r w:rsidRPr="002C4923">
        <w:rPr>
          <w:rFonts w:ascii="Times New Roman" w:hAnsi="Times New Roman"/>
          <w:b/>
          <w:szCs w:val="24"/>
          <w:lang w:val="sr-Cyrl-CS"/>
        </w:rPr>
        <w:t>1</w:t>
      </w:r>
      <w:r>
        <w:rPr>
          <w:rFonts w:ascii="Times New Roman" w:hAnsi="Times New Roman"/>
          <w:b/>
          <w:szCs w:val="24"/>
          <w:lang w:val="sr-Cyrl-CS"/>
        </w:rPr>
        <w:t>2</w:t>
      </w:r>
      <w:r w:rsidRPr="002C4923">
        <w:rPr>
          <w:rFonts w:ascii="Times New Roman" w:hAnsi="Times New Roman"/>
          <w:b/>
          <w:szCs w:val="24"/>
          <w:lang w:val="de-DE"/>
        </w:rPr>
        <w:t xml:space="preserve">. </w:t>
      </w:r>
      <w:r w:rsidRPr="002C4923">
        <w:rPr>
          <w:rFonts w:ascii="Times New Roman" w:hAnsi="Times New Roman"/>
          <w:b/>
          <w:szCs w:val="24"/>
          <w:lang w:val="sr-Cyrl-CS"/>
        </w:rPr>
        <w:t>ОБАВЕЗЕ ИЗ ПОСЛОВАЊА</w:t>
      </w:r>
      <w:r w:rsidRPr="002C4923">
        <w:rPr>
          <w:rFonts w:ascii="Times New Roman" w:hAnsi="Times New Roman"/>
          <w:b/>
          <w:szCs w:val="24"/>
          <w:lang w:val="de-DE"/>
        </w:rPr>
        <w:t xml:space="preserve"> </w:t>
      </w:r>
    </w:p>
    <w:p w:rsidR="00B421E9" w:rsidRPr="002C4923" w:rsidRDefault="00B421E9" w:rsidP="00B421E9">
      <w:pPr>
        <w:rPr>
          <w:rFonts w:ascii="Times New Roman" w:hAnsi="Times New Roman"/>
          <w:szCs w:val="24"/>
          <w:lang w:val="de-DE"/>
        </w:rPr>
      </w:pPr>
    </w:p>
    <w:p w:rsidR="00B421E9" w:rsidRPr="002C4923" w:rsidRDefault="00B421E9" w:rsidP="00B421E9">
      <w:pPr>
        <w:jc w:val="both"/>
        <w:rPr>
          <w:rFonts w:ascii="Times New Roman" w:hAnsi="Times New Roman"/>
          <w:szCs w:val="24"/>
          <w:lang w:val="sr-Cyrl-CS"/>
        </w:rPr>
      </w:pPr>
      <w:r w:rsidRPr="002C4923">
        <w:rPr>
          <w:rFonts w:ascii="Times New Roman" w:hAnsi="Times New Roman"/>
          <w:bCs/>
          <w:szCs w:val="24"/>
          <w:lang w:val="sr-Cyrl-CS"/>
        </w:rPr>
        <w:t xml:space="preserve">Агенција је са стањем на дан </w:t>
      </w:r>
      <w:r w:rsidRPr="002C4923">
        <w:rPr>
          <w:rFonts w:ascii="Times New Roman" w:hAnsi="Times New Roman"/>
          <w:szCs w:val="24"/>
          <w:lang w:val="de-DE"/>
        </w:rPr>
        <w:t xml:space="preserve"> 31.12.201</w:t>
      </w:r>
      <w:r w:rsidR="00CF4767">
        <w:rPr>
          <w:rFonts w:ascii="Times New Roman" w:hAnsi="Times New Roman"/>
          <w:szCs w:val="24"/>
          <w:lang w:val="sr-Cyrl-RS"/>
        </w:rPr>
        <w:t>8</w:t>
      </w:r>
      <w:r w:rsidRPr="002C4923">
        <w:rPr>
          <w:rFonts w:ascii="Times New Roman" w:hAnsi="Times New Roman"/>
          <w:szCs w:val="24"/>
          <w:lang w:val="de-DE"/>
        </w:rPr>
        <w:t xml:space="preserve">. </w:t>
      </w:r>
      <w:r w:rsidRPr="002C4923">
        <w:rPr>
          <w:rFonts w:ascii="Times New Roman" w:hAnsi="Times New Roman"/>
          <w:szCs w:val="24"/>
          <w:lang w:val="sr-Cyrl-CS"/>
        </w:rPr>
        <w:t>године</w:t>
      </w:r>
      <w:r w:rsidRPr="002C4923">
        <w:rPr>
          <w:rFonts w:ascii="Times New Roman" w:hAnsi="Times New Roman"/>
          <w:szCs w:val="24"/>
          <w:lang w:val="de-DE"/>
        </w:rPr>
        <w:t xml:space="preserve"> </w:t>
      </w:r>
      <w:r w:rsidRPr="002C4923">
        <w:rPr>
          <w:rFonts w:ascii="Times New Roman" w:hAnsi="Times New Roman"/>
          <w:szCs w:val="24"/>
          <w:lang w:val="sr-Cyrl-CS"/>
        </w:rPr>
        <w:t>исказала обавезе из пословања од</w:t>
      </w:r>
      <w:r w:rsidRPr="002C4923">
        <w:rPr>
          <w:rFonts w:ascii="Times New Roman" w:hAnsi="Times New Roman"/>
          <w:szCs w:val="24"/>
          <w:lang w:val="de-DE"/>
        </w:rPr>
        <w:t xml:space="preserve"> </w:t>
      </w:r>
      <w:r w:rsidRPr="002C4923">
        <w:rPr>
          <w:rFonts w:ascii="Times New Roman" w:hAnsi="Times New Roman"/>
          <w:szCs w:val="24"/>
          <w:lang w:val="sr-Cyrl-CS"/>
        </w:rPr>
        <w:t>рсд</w:t>
      </w:r>
      <w:r w:rsidRPr="002C4923">
        <w:rPr>
          <w:rFonts w:ascii="Times New Roman" w:hAnsi="Times New Roman"/>
          <w:szCs w:val="24"/>
          <w:lang w:val="de-DE"/>
        </w:rPr>
        <w:t xml:space="preserve"> </w:t>
      </w:r>
      <w:r w:rsidR="00CF4767">
        <w:rPr>
          <w:rFonts w:ascii="Times New Roman" w:hAnsi="Times New Roman"/>
          <w:szCs w:val="24"/>
          <w:lang w:val="sr-Cyrl-RS"/>
        </w:rPr>
        <w:t>7.613</w:t>
      </w:r>
      <w:r w:rsidRPr="002C4923">
        <w:rPr>
          <w:rFonts w:ascii="Times New Roman" w:hAnsi="Times New Roman"/>
          <w:szCs w:val="24"/>
          <w:lang w:val="sr-Cyrl-CS"/>
        </w:rPr>
        <w:t xml:space="preserve"> хиљада</w:t>
      </w:r>
      <w:r w:rsidRPr="002C4923">
        <w:rPr>
          <w:rFonts w:ascii="Times New Roman" w:hAnsi="Times New Roman"/>
          <w:szCs w:val="24"/>
          <w:lang w:val="de-DE"/>
        </w:rPr>
        <w:t>,</w:t>
      </w:r>
      <w:r w:rsidRPr="002C4923">
        <w:rPr>
          <w:rFonts w:ascii="Times New Roman" w:hAnsi="Times New Roman"/>
          <w:szCs w:val="24"/>
          <w:lang w:val="sr-Cyrl-CS"/>
        </w:rPr>
        <w:t>како је дато у табели:</w:t>
      </w:r>
    </w:p>
    <w:p w:rsidR="00B421E9" w:rsidRPr="002C4923" w:rsidRDefault="00B421E9" w:rsidP="00B421E9">
      <w:pPr>
        <w:jc w:val="both"/>
        <w:rPr>
          <w:rFonts w:ascii="Times New Roman" w:hAnsi="Times New Roman"/>
          <w:b/>
          <w:szCs w:val="24"/>
          <w:lang w:val="sr-Cyrl-RS"/>
        </w:rPr>
      </w:pPr>
      <w:r w:rsidRPr="002C4923">
        <w:rPr>
          <w:rFonts w:ascii="Times New Roman" w:hAnsi="Times New Roman"/>
          <w:b/>
          <w:szCs w:val="24"/>
          <w:lang w:val="sr-Latn-CS"/>
        </w:rPr>
        <w:t xml:space="preserve"> </w:t>
      </w:r>
    </w:p>
    <w:p w:rsidR="00B421E9" w:rsidRPr="002C4923" w:rsidRDefault="00B421E9" w:rsidP="00B421E9">
      <w:pPr>
        <w:jc w:val="both"/>
        <w:rPr>
          <w:rFonts w:ascii="Times New Roman" w:hAnsi="Times New Roman"/>
          <w:bCs/>
          <w:szCs w:val="24"/>
          <w:highlight w:val="yellow"/>
          <w:lang w:val="sr-Cyrl-RS"/>
        </w:rPr>
      </w:pPr>
    </w:p>
    <w:tbl>
      <w:tblPr>
        <w:tblW w:w="8348" w:type="dxa"/>
        <w:jc w:val="center"/>
        <w:tblBorders>
          <w:top w:val="single" w:sz="12" w:space="0" w:color="008000"/>
          <w:left w:val="nil"/>
          <w:bottom w:val="single" w:sz="12" w:space="0" w:color="008000"/>
          <w:right w:val="nil"/>
          <w:insideH w:val="nil"/>
          <w:insideV w:val="nil"/>
        </w:tblBorders>
        <w:tblLayout w:type="fixed"/>
        <w:tblLook w:val="00E0" w:firstRow="1" w:lastRow="1" w:firstColumn="1" w:lastColumn="0" w:noHBand="0" w:noVBand="0"/>
      </w:tblPr>
      <w:tblGrid>
        <w:gridCol w:w="6208"/>
        <w:gridCol w:w="1064"/>
        <w:gridCol w:w="1076"/>
      </w:tblGrid>
      <w:tr w:rsidR="00B421E9" w:rsidRPr="002C4923" w:rsidTr="0038364D">
        <w:trPr>
          <w:jc w:val="center"/>
        </w:trPr>
        <w:tc>
          <w:tcPr>
            <w:tcW w:w="6208" w:type="dxa"/>
            <w:tcBorders>
              <w:bottom w:val="single" w:sz="6" w:space="0" w:color="008000"/>
            </w:tcBorders>
          </w:tcPr>
          <w:p w:rsidR="00B421E9" w:rsidRPr="001C71EA" w:rsidRDefault="00B421E9" w:rsidP="00CF4767">
            <w:pPr>
              <w:jc w:val="center"/>
              <w:outlineLvl w:val="0"/>
              <w:rPr>
                <w:rFonts w:ascii="Times New Roman" w:hAnsi="Times New Roman"/>
                <w:b/>
                <w:bCs/>
                <w:iCs/>
                <w:caps/>
                <w:szCs w:val="24"/>
                <w:highlight w:val="yellow"/>
                <w:lang w:val="sr-Cyrl-RS"/>
              </w:rPr>
            </w:pPr>
            <w:r w:rsidRPr="002C4923">
              <w:rPr>
                <w:rFonts w:ascii="Times New Roman" w:hAnsi="Times New Roman"/>
                <w:b/>
                <w:bCs/>
                <w:iCs/>
                <w:szCs w:val="24"/>
                <w:lang w:val="sr-Cyrl-CS"/>
              </w:rPr>
              <w:t>Обавезе из пословања</w:t>
            </w:r>
            <w:r w:rsidRPr="002C4923">
              <w:rPr>
                <w:rFonts w:ascii="Times New Roman" w:hAnsi="Times New Roman"/>
                <w:b/>
                <w:bCs/>
                <w:iCs/>
                <w:szCs w:val="24"/>
              </w:rPr>
              <w:t>:</w:t>
            </w:r>
            <w:r>
              <w:rPr>
                <w:rFonts w:ascii="Times New Roman" w:hAnsi="Times New Roman"/>
                <w:b/>
                <w:bCs/>
                <w:iCs/>
                <w:szCs w:val="24"/>
                <w:lang w:val="sr-Cyrl-RS"/>
              </w:rPr>
              <w:t xml:space="preserve">                 </w:t>
            </w:r>
            <w:r w:rsidR="003E2B62">
              <w:rPr>
                <w:rFonts w:ascii="Times New Roman" w:hAnsi="Times New Roman"/>
                <w:b/>
                <w:bCs/>
                <w:iCs/>
                <w:szCs w:val="24"/>
                <w:lang w:val="sr-Cyrl-RS"/>
              </w:rPr>
              <w:t xml:space="preserve">  </w:t>
            </w:r>
            <w:r>
              <w:rPr>
                <w:rFonts w:ascii="Times New Roman" w:hAnsi="Times New Roman"/>
                <w:b/>
                <w:bCs/>
                <w:iCs/>
                <w:szCs w:val="24"/>
                <w:lang w:val="sr-Cyrl-RS"/>
              </w:rPr>
              <w:t xml:space="preserve"> 201</w:t>
            </w:r>
            <w:r w:rsidR="00CF4767">
              <w:rPr>
                <w:rFonts w:ascii="Times New Roman" w:hAnsi="Times New Roman"/>
                <w:b/>
                <w:bCs/>
                <w:iCs/>
                <w:szCs w:val="24"/>
                <w:lang w:val="sr-Cyrl-RS"/>
              </w:rPr>
              <w:t>8</w:t>
            </w:r>
          </w:p>
        </w:tc>
        <w:tc>
          <w:tcPr>
            <w:tcW w:w="1064" w:type="dxa"/>
            <w:tcBorders>
              <w:bottom w:val="single" w:sz="6" w:space="0" w:color="008000"/>
            </w:tcBorders>
          </w:tcPr>
          <w:p w:rsidR="00B421E9" w:rsidRPr="002C4923" w:rsidRDefault="00B421E9" w:rsidP="0038364D">
            <w:pPr>
              <w:jc w:val="right"/>
              <w:rPr>
                <w:rFonts w:ascii="Times New Roman" w:hAnsi="Times New Roman"/>
                <w:b/>
                <w:bCs/>
                <w:iCs/>
                <w:szCs w:val="24"/>
              </w:rPr>
            </w:pPr>
          </w:p>
        </w:tc>
        <w:tc>
          <w:tcPr>
            <w:tcW w:w="1076" w:type="dxa"/>
            <w:tcBorders>
              <w:bottom w:val="single" w:sz="6" w:space="0" w:color="008000"/>
            </w:tcBorders>
          </w:tcPr>
          <w:p w:rsidR="00B421E9" w:rsidRPr="00CF4767" w:rsidRDefault="00B421E9" w:rsidP="00CF4767">
            <w:pPr>
              <w:jc w:val="right"/>
              <w:rPr>
                <w:rFonts w:ascii="Times New Roman" w:hAnsi="Times New Roman"/>
                <w:b/>
                <w:bCs/>
                <w:iCs/>
                <w:szCs w:val="24"/>
                <w:lang w:val="sr-Cyrl-RS"/>
              </w:rPr>
            </w:pPr>
            <w:r w:rsidRPr="002C4923">
              <w:rPr>
                <w:rFonts w:ascii="Times New Roman" w:hAnsi="Times New Roman"/>
                <w:b/>
                <w:bCs/>
                <w:iCs/>
                <w:szCs w:val="24"/>
              </w:rPr>
              <w:t>201</w:t>
            </w:r>
            <w:r w:rsidR="00CF4767">
              <w:rPr>
                <w:rFonts w:ascii="Times New Roman" w:hAnsi="Times New Roman"/>
                <w:b/>
                <w:bCs/>
                <w:iCs/>
                <w:szCs w:val="24"/>
                <w:lang w:val="sr-Cyrl-RS"/>
              </w:rPr>
              <w:t>7</w:t>
            </w:r>
          </w:p>
        </w:tc>
      </w:tr>
      <w:tr w:rsidR="00B421E9" w:rsidRPr="002C4923" w:rsidTr="0038364D">
        <w:trPr>
          <w:jc w:val="center"/>
        </w:trPr>
        <w:tc>
          <w:tcPr>
            <w:tcW w:w="6208" w:type="dxa"/>
            <w:tcBorders>
              <w:top w:val="nil"/>
              <w:left w:val="nil"/>
              <w:bottom w:val="nil"/>
              <w:right w:val="nil"/>
            </w:tcBorders>
          </w:tcPr>
          <w:p w:rsidR="00B421E9" w:rsidRPr="002C4923" w:rsidRDefault="00B421E9" w:rsidP="0038364D">
            <w:pPr>
              <w:jc w:val="both"/>
              <w:outlineLvl w:val="0"/>
              <w:rPr>
                <w:rFonts w:ascii="Times New Roman" w:hAnsi="Times New Roman"/>
                <w:szCs w:val="24"/>
                <w:lang w:val="nl-NL"/>
              </w:rPr>
            </w:pPr>
          </w:p>
        </w:tc>
        <w:tc>
          <w:tcPr>
            <w:tcW w:w="1064" w:type="dxa"/>
            <w:tcBorders>
              <w:top w:val="nil"/>
              <w:left w:val="nil"/>
              <w:bottom w:val="nil"/>
              <w:right w:val="nil"/>
            </w:tcBorders>
          </w:tcPr>
          <w:p w:rsidR="00B421E9" w:rsidRPr="002C4923" w:rsidRDefault="00B421E9" w:rsidP="0038364D">
            <w:pPr>
              <w:jc w:val="right"/>
              <w:outlineLvl w:val="0"/>
              <w:rPr>
                <w:rFonts w:ascii="Times New Roman" w:hAnsi="Times New Roman"/>
                <w:iCs/>
                <w:szCs w:val="24"/>
              </w:rPr>
            </w:pPr>
          </w:p>
        </w:tc>
        <w:tc>
          <w:tcPr>
            <w:tcW w:w="1076" w:type="dxa"/>
            <w:tcBorders>
              <w:top w:val="nil"/>
              <w:left w:val="nil"/>
              <w:bottom w:val="nil"/>
              <w:right w:val="nil"/>
            </w:tcBorders>
          </w:tcPr>
          <w:p w:rsidR="00B421E9" w:rsidRPr="002C4923" w:rsidRDefault="00B421E9" w:rsidP="0038364D">
            <w:pPr>
              <w:jc w:val="right"/>
              <w:outlineLvl w:val="0"/>
              <w:rPr>
                <w:rFonts w:ascii="Times New Roman" w:hAnsi="Times New Roman"/>
                <w:iCs/>
                <w:szCs w:val="24"/>
              </w:rPr>
            </w:pPr>
          </w:p>
        </w:tc>
      </w:tr>
      <w:tr w:rsidR="00B421E9" w:rsidRPr="002C4923" w:rsidTr="0038364D">
        <w:trPr>
          <w:jc w:val="center"/>
        </w:trPr>
        <w:tc>
          <w:tcPr>
            <w:tcW w:w="6208" w:type="dxa"/>
            <w:tcBorders>
              <w:top w:val="nil"/>
              <w:left w:val="nil"/>
              <w:bottom w:val="nil"/>
              <w:right w:val="nil"/>
            </w:tcBorders>
          </w:tcPr>
          <w:p w:rsidR="00B421E9" w:rsidRPr="002C4923" w:rsidRDefault="00B421E9" w:rsidP="003E2B62">
            <w:pPr>
              <w:jc w:val="both"/>
              <w:outlineLvl w:val="0"/>
              <w:rPr>
                <w:rFonts w:ascii="Times New Roman" w:hAnsi="Times New Roman"/>
                <w:iCs/>
                <w:szCs w:val="24"/>
                <w:lang w:val="sr-Cyrl-RS"/>
              </w:rPr>
            </w:pPr>
            <w:r w:rsidRPr="002C4923">
              <w:rPr>
                <w:rFonts w:ascii="Times New Roman" w:hAnsi="Times New Roman"/>
                <w:iCs/>
                <w:szCs w:val="24"/>
                <w:lang w:val="sr-Cyrl-RS"/>
              </w:rPr>
              <w:t>Добављачи у земљи</w:t>
            </w:r>
            <w:r>
              <w:rPr>
                <w:rFonts w:ascii="Times New Roman" w:hAnsi="Times New Roman"/>
                <w:iCs/>
                <w:szCs w:val="24"/>
                <w:lang w:val="sr-Cyrl-RS"/>
              </w:rPr>
              <w:t xml:space="preserve">             </w:t>
            </w:r>
            <w:r w:rsidR="00CF4767">
              <w:rPr>
                <w:rFonts w:ascii="Times New Roman" w:hAnsi="Times New Roman"/>
                <w:iCs/>
                <w:szCs w:val="24"/>
                <w:lang w:val="sr-Cyrl-RS"/>
              </w:rPr>
              <w:t xml:space="preserve"> </w:t>
            </w:r>
            <w:r w:rsidR="003E2B62">
              <w:rPr>
                <w:rFonts w:ascii="Times New Roman" w:hAnsi="Times New Roman"/>
                <w:iCs/>
                <w:szCs w:val="24"/>
                <w:lang w:val="sr-Cyrl-RS"/>
              </w:rPr>
              <w:t xml:space="preserve">                           </w:t>
            </w:r>
            <w:r w:rsidR="00CF4767">
              <w:rPr>
                <w:rFonts w:ascii="Times New Roman" w:hAnsi="Times New Roman"/>
                <w:iCs/>
                <w:szCs w:val="24"/>
                <w:lang w:val="sr-Cyrl-RS"/>
              </w:rPr>
              <w:t xml:space="preserve"> </w:t>
            </w:r>
            <w:r w:rsidR="003E2B62">
              <w:rPr>
                <w:rFonts w:ascii="Times New Roman" w:hAnsi="Times New Roman"/>
                <w:iCs/>
                <w:szCs w:val="24"/>
                <w:lang w:val="sr-Cyrl-RS"/>
              </w:rPr>
              <w:t>3.122</w:t>
            </w:r>
            <w:r>
              <w:rPr>
                <w:rFonts w:ascii="Times New Roman" w:hAnsi="Times New Roman"/>
                <w:iCs/>
                <w:szCs w:val="24"/>
                <w:lang w:val="sr-Cyrl-RS"/>
              </w:rPr>
              <w:t xml:space="preserve">     </w:t>
            </w:r>
          </w:p>
        </w:tc>
        <w:tc>
          <w:tcPr>
            <w:tcW w:w="1064" w:type="dxa"/>
            <w:tcBorders>
              <w:top w:val="nil"/>
              <w:left w:val="nil"/>
              <w:bottom w:val="nil"/>
              <w:right w:val="nil"/>
            </w:tcBorders>
          </w:tcPr>
          <w:p w:rsidR="00B421E9" w:rsidRPr="002C4923" w:rsidRDefault="00B421E9" w:rsidP="0038364D">
            <w:pPr>
              <w:jc w:val="right"/>
              <w:outlineLvl w:val="0"/>
              <w:rPr>
                <w:rFonts w:ascii="Times New Roman" w:hAnsi="Times New Roman"/>
                <w:iCs/>
                <w:szCs w:val="24"/>
                <w:lang w:val="sr-Latn-RS"/>
              </w:rPr>
            </w:pPr>
          </w:p>
        </w:tc>
        <w:tc>
          <w:tcPr>
            <w:tcW w:w="1076" w:type="dxa"/>
            <w:tcBorders>
              <w:top w:val="nil"/>
              <w:left w:val="nil"/>
              <w:bottom w:val="nil"/>
              <w:right w:val="nil"/>
            </w:tcBorders>
          </w:tcPr>
          <w:p w:rsidR="00B421E9" w:rsidRPr="00CF2855" w:rsidRDefault="00B421E9" w:rsidP="00CF4767">
            <w:pPr>
              <w:jc w:val="right"/>
              <w:outlineLvl w:val="0"/>
              <w:rPr>
                <w:rFonts w:ascii="Times New Roman" w:hAnsi="Times New Roman"/>
                <w:iCs/>
                <w:szCs w:val="24"/>
                <w:lang w:val="sr-Cyrl-RS"/>
              </w:rPr>
            </w:pPr>
            <w:r>
              <w:rPr>
                <w:rFonts w:ascii="Times New Roman" w:hAnsi="Times New Roman"/>
                <w:iCs/>
                <w:szCs w:val="24"/>
                <w:lang w:val="sr-Cyrl-RS"/>
              </w:rPr>
              <w:t>1</w:t>
            </w:r>
            <w:r w:rsidR="00CF4767">
              <w:rPr>
                <w:rFonts w:ascii="Times New Roman" w:hAnsi="Times New Roman"/>
                <w:iCs/>
                <w:szCs w:val="24"/>
                <w:lang w:val="sr-Cyrl-RS"/>
              </w:rPr>
              <w:t>6.367</w:t>
            </w:r>
          </w:p>
        </w:tc>
      </w:tr>
      <w:tr w:rsidR="003E2B62" w:rsidRPr="002C4923" w:rsidTr="0038364D">
        <w:trPr>
          <w:jc w:val="center"/>
        </w:trPr>
        <w:tc>
          <w:tcPr>
            <w:tcW w:w="6208" w:type="dxa"/>
            <w:tcBorders>
              <w:top w:val="nil"/>
              <w:left w:val="nil"/>
              <w:bottom w:val="nil"/>
              <w:right w:val="nil"/>
            </w:tcBorders>
          </w:tcPr>
          <w:p w:rsidR="003E2B62" w:rsidRPr="002C4923" w:rsidRDefault="003E2B62" w:rsidP="003E2B62">
            <w:pPr>
              <w:jc w:val="both"/>
              <w:outlineLvl w:val="0"/>
              <w:rPr>
                <w:rFonts w:ascii="Times New Roman" w:hAnsi="Times New Roman"/>
                <w:iCs/>
                <w:szCs w:val="24"/>
                <w:lang w:val="sr-Cyrl-RS"/>
              </w:rPr>
            </w:pPr>
            <w:r>
              <w:rPr>
                <w:rFonts w:ascii="Times New Roman" w:hAnsi="Times New Roman"/>
                <w:iCs/>
                <w:szCs w:val="24"/>
                <w:lang w:val="sr-Cyrl-RS"/>
              </w:rPr>
              <w:t>Добављачи у иностранству                              4.491</w:t>
            </w:r>
          </w:p>
        </w:tc>
        <w:tc>
          <w:tcPr>
            <w:tcW w:w="1064" w:type="dxa"/>
            <w:tcBorders>
              <w:top w:val="nil"/>
              <w:left w:val="nil"/>
              <w:bottom w:val="nil"/>
              <w:right w:val="nil"/>
            </w:tcBorders>
          </w:tcPr>
          <w:p w:rsidR="003E2B62" w:rsidRPr="002C4923" w:rsidRDefault="003E2B62" w:rsidP="0038364D">
            <w:pPr>
              <w:jc w:val="right"/>
              <w:outlineLvl w:val="0"/>
              <w:rPr>
                <w:rFonts w:ascii="Times New Roman" w:hAnsi="Times New Roman"/>
                <w:iCs/>
                <w:szCs w:val="24"/>
                <w:lang w:val="sr-Latn-RS"/>
              </w:rPr>
            </w:pPr>
          </w:p>
        </w:tc>
        <w:tc>
          <w:tcPr>
            <w:tcW w:w="1076" w:type="dxa"/>
            <w:tcBorders>
              <w:top w:val="nil"/>
              <w:left w:val="nil"/>
              <w:bottom w:val="nil"/>
              <w:right w:val="nil"/>
            </w:tcBorders>
          </w:tcPr>
          <w:p w:rsidR="003E2B62" w:rsidRDefault="003E2B62" w:rsidP="00CF4767">
            <w:pPr>
              <w:jc w:val="right"/>
              <w:outlineLvl w:val="0"/>
              <w:rPr>
                <w:rFonts w:ascii="Times New Roman" w:hAnsi="Times New Roman"/>
                <w:iCs/>
                <w:szCs w:val="24"/>
                <w:lang w:val="sr-Cyrl-RS"/>
              </w:rPr>
            </w:pPr>
            <w:r>
              <w:rPr>
                <w:rFonts w:ascii="Times New Roman" w:hAnsi="Times New Roman"/>
                <w:iCs/>
                <w:szCs w:val="24"/>
                <w:lang w:val="sr-Cyrl-RS"/>
              </w:rPr>
              <w:t>0,00</w:t>
            </w:r>
          </w:p>
        </w:tc>
      </w:tr>
      <w:tr w:rsidR="00B421E9" w:rsidRPr="002C4923" w:rsidTr="0038364D">
        <w:trPr>
          <w:trHeight w:val="167"/>
          <w:jc w:val="center"/>
        </w:trPr>
        <w:tc>
          <w:tcPr>
            <w:tcW w:w="6208" w:type="dxa"/>
            <w:tcBorders>
              <w:top w:val="single" w:sz="4" w:space="0" w:color="008000"/>
              <w:left w:val="nil"/>
              <w:bottom w:val="single" w:sz="12" w:space="0" w:color="008000"/>
              <w:right w:val="nil"/>
            </w:tcBorders>
            <w:vAlign w:val="bottom"/>
          </w:tcPr>
          <w:p w:rsidR="00B421E9" w:rsidRPr="001C71EA" w:rsidRDefault="00B421E9" w:rsidP="00CF4767">
            <w:pPr>
              <w:snapToGrid w:val="0"/>
              <w:rPr>
                <w:rFonts w:ascii="Times New Roman" w:hAnsi="Times New Roman"/>
                <w:b/>
                <w:bCs/>
                <w:szCs w:val="24"/>
                <w:lang w:val="sr-Cyrl-RS"/>
              </w:rPr>
            </w:pPr>
            <w:r w:rsidRPr="002C4923">
              <w:rPr>
                <w:rFonts w:ascii="Times New Roman" w:hAnsi="Times New Roman"/>
                <w:b/>
                <w:bCs/>
                <w:szCs w:val="24"/>
                <w:lang w:val="sr-Cyrl-RS"/>
              </w:rPr>
              <w:t>1</w:t>
            </w:r>
            <w:r>
              <w:rPr>
                <w:rFonts w:ascii="Times New Roman" w:hAnsi="Times New Roman"/>
                <w:b/>
                <w:bCs/>
                <w:szCs w:val="24"/>
                <w:lang w:val="sr-Cyrl-RS"/>
              </w:rPr>
              <w:t>2</w:t>
            </w:r>
            <w:r w:rsidRPr="002C4923">
              <w:rPr>
                <w:rFonts w:ascii="Times New Roman" w:hAnsi="Times New Roman"/>
                <w:b/>
                <w:bCs/>
                <w:szCs w:val="24"/>
                <w:lang w:val="sr-Cyrl-RS"/>
              </w:rPr>
              <w:t>.Укупно</w:t>
            </w:r>
            <w:r w:rsidRPr="002C4923">
              <w:rPr>
                <w:rFonts w:ascii="Times New Roman" w:hAnsi="Times New Roman"/>
                <w:b/>
                <w:bCs/>
                <w:szCs w:val="24"/>
                <w:lang w:val="pl-PL"/>
              </w:rPr>
              <w:t xml:space="preserve"> </w:t>
            </w:r>
            <w:r>
              <w:rPr>
                <w:rFonts w:ascii="Times New Roman" w:hAnsi="Times New Roman"/>
                <w:b/>
                <w:bCs/>
                <w:szCs w:val="24"/>
                <w:lang w:val="sr-Cyrl-RS"/>
              </w:rPr>
              <w:t xml:space="preserve">                                                    </w:t>
            </w:r>
            <w:r w:rsidR="00CF4767">
              <w:rPr>
                <w:rFonts w:ascii="Times New Roman" w:hAnsi="Times New Roman"/>
                <w:b/>
                <w:bCs/>
                <w:szCs w:val="24"/>
                <w:lang w:val="sr-Cyrl-RS"/>
              </w:rPr>
              <w:t xml:space="preserve">   </w:t>
            </w:r>
            <w:r>
              <w:rPr>
                <w:rFonts w:ascii="Times New Roman" w:hAnsi="Times New Roman"/>
                <w:b/>
                <w:bCs/>
                <w:szCs w:val="24"/>
                <w:lang w:val="sr-Cyrl-RS"/>
              </w:rPr>
              <w:t xml:space="preserve"> </w:t>
            </w:r>
            <w:r w:rsidR="003E2B62">
              <w:rPr>
                <w:rFonts w:ascii="Times New Roman" w:hAnsi="Times New Roman"/>
                <w:b/>
                <w:bCs/>
                <w:szCs w:val="24"/>
                <w:lang w:val="sr-Cyrl-RS"/>
              </w:rPr>
              <w:t xml:space="preserve"> </w:t>
            </w:r>
            <w:r w:rsidR="00CF4767">
              <w:rPr>
                <w:rFonts w:ascii="Times New Roman" w:hAnsi="Times New Roman"/>
                <w:b/>
                <w:bCs/>
                <w:szCs w:val="24"/>
                <w:lang w:val="sr-Cyrl-RS"/>
              </w:rPr>
              <w:t>7.613</w:t>
            </w:r>
            <w:r>
              <w:rPr>
                <w:rFonts w:ascii="Times New Roman" w:hAnsi="Times New Roman"/>
                <w:b/>
                <w:bCs/>
                <w:szCs w:val="24"/>
                <w:lang w:val="sr-Cyrl-RS"/>
              </w:rPr>
              <w:t xml:space="preserve"> </w:t>
            </w:r>
          </w:p>
        </w:tc>
        <w:tc>
          <w:tcPr>
            <w:tcW w:w="1064" w:type="dxa"/>
            <w:tcBorders>
              <w:top w:val="single" w:sz="4" w:space="0" w:color="008000"/>
              <w:left w:val="nil"/>
              <w:bottom w:val="single" w:sz="12" w:space="0" w:color="008000"/>
              <w:right w:val="nil"/>
            </w:tcBorders>
          </w:tcPr>
          <w:p w:rsidR="00B421E9" w:rsidRPr="002C4923" w:rsidRDefault="00B421E9" w:rsidP="0038364D">
            <w:pPr>
              <w:snapToGrid w:val="0"/>
              <w:jc w:val="right"/>
              <w:rPr>
                <w:rFonts w:ascii="Times New Roman" w:hAnsi="Times New Roman"/>
                <w:b/>
                <w:bCs/>
                <w:szCs w:val="24"/>
                <w:lang w:val="sr-Cyrl-RS"/>
              </w:rPr>
            </w:pPr>
          </w:p>
        </w:tc>
        <w:tc>
          <w:tcPr>
            <w:tcW w:w="1076" w:type="dxa"/>
            <w:tcBorders>
              <w:top w:val="single" w:sz="4" w:space="0" w:color="008000"/>
              <w:left w:val="nil"/>
              <w:bottom w:val="single" w:sz="12" w:space="0" w:color="008000"/>
              <w:right w:val="nil"/>
            </w:tcBorders>
          </w:tcPr>
          <w:p w:rsidR="00B421E9" w:rsidRPr="00CF2855" w:rsidRDefault="00B421E9" w:rsidP="00CF4767">
            <w:pPr>
              <w:snapToGrid w:val="0"/>
              <w:jc w:val="right"/>
              <w:rPr>
                <w:rFonts w:ascii="Times New Roman" w:hAnsi="Times New Roman"/>
                <w:b/>
                <w:bCs/>
                <w:szCs w:val="24"/>
                <w:lang w:val="sr-Cyrl-RS"/>
              </w:rPr>
            </w:pPr>
            <w:r>
              <w:rPr>
                <w:rFonts w:ascii="Times New Roman" w:hAnsi="Times New Roman"/>
                <w:b/>
                <w:bCs/>
                <w:szCs w:val="24"/>
                <w:lang w:val="sr-Cyrl-RS"/>
              </w:rPr>
              <w:t>1</w:t>
            </w:r>
            <w:r w:rsidR="00CF4767">
              <w:rPr>
                <w:rFonts w:ascii="Times New Roman" w:hAnsi="Times New Roman"/>
                <w:b/>
                <w:bCs/>
                <w:szCs w:val="24"/>
                <w:lang w:val="sr-Cyrl-RS"/>
              </w:rPr>
              <w:t>6</w:t>
            </w:r>
            <w:r>
              <w:rPr>
                <w:rFonts w:ascii="Times New Roman" w:hAnsi="Times New Roman"/>
                <w:b/>
                <w:bCs/>
                <w:szCs w:val="24"/>
                <w:lang w:val="sr-Cyrl-RS"/>
              </w:rPr>
              <w:t>.</w:t>
            </w:r>
            <w:r w:rsidR="00CF4767">
              <w:rPr>
                <w:rFonts w:ascii="Times New Roman" w:hAnsi="Times New Roman"/>
                <w:b/>
                <w:bCs/>
                <w:szCs w:val="24"/>
                <w:lang w:val="sr-Cyrl-RS"/>
              </w:rPr>
              <w:t>367</w:t>
            </w:r>
          </w:p>
        </w:tc>
      </w:tr>
    </w:tbl>
    <w:p w:rsidR="00B421E9" w:rsidRPr="002C4923" w:rsidRDefault="00B421E9" w:rsidP="00B421E9">
      <w:pPr>
        <w:jc w:val="both"/>
        <w:rPr>
          <w:rFonts w:ascii="Times New Roman" w:hAnsi="Times New Roman"/>
          <w:bCs/>
          <w:szCs w:val="24"/>
          <w:highlight w:val="yellow"/>
          <w:lang w:val="sr-Cyrl-CS"/>
        </w:rPr>
      </w:pPr>
    </w:p>
    <w:p w:rsidR="00B421E9" w:rsidRPr="002C4923" w:rsidRDefault="00B421E9" w:rsidP="00B421E9">
      <w:pPr>
        <w:jc w:val="both"/>
        <w:rPr>
          <w:rFonts w:ascii="Times New Roman" w:hAnsi="Times New Roman"/>
          <w:bCs/>
          <w:szCs w:val="24"/>
          <w:highlight w:val="yellow"/>
          <w:lang w:val="sr-Cyrl-CS"/>
        </w:rPr>
      </w:pPr>
    </w:p>
    <w:p w:rsidR="00B421E9" w:rsidRDefault="00B421E9" w:rsidP="00B421E9">
      <w:pPr>
        <w:jc w:val="both"/>
        <w:rPr>
          <w:rFonts w:ascii="Times New Roman" w:hAnsi="Times New Roman"/>
          <w:szCs w:val="24"/>
          <w:lang w:val="sr-Cyrl-RS"/>
        </w:rPr>
      </w:pPr>
      <w:r w:rsidRPr="006104EB">
        <w:rPr>
          <w:rFonts w:ascii="Times New Roman" w:hAnsi="Times New Roman"/>
          <w:noProof/>
          <w:szCs w:val="24"/>
          <w:lang w:val="sr-Cyrl-CS"/>
        </w:rPr>
        <w:t xml:space="preserve">Обавезе у износу од </w:t>
      </w:r>
      <w:r w:rsidR="00CF4767">
        <w:rPr>
          <w:rFonts w:ascii="Times New Roman" w:hAnsi="Times New Roman"/>
          <w:noProof/>
          <w:szCs w:val="24"/>
          <w:lang w:val="sr-Cyrl-CS"/>
        </w:rPr>
        <w:t>7.613</w:t>
      </w:r>
      <w:r>
        <w:rPr>
          <w:rFonts w:ascii="Times New Roman" w:hAnsi="Times New Roman"/>
          <w:szCs w:val="24"/>
          <w:lang w:val="sr-Cyrl-RS"/>
        </w:rPr>
        <w:t xml:space="preserve"> хиљаде динара обухватају:</w:t>
      </w:r>
    </w:p>
    <w:p w:rsidR="0038364D" w:rsidRDefault="00B421E9" w:rsidP="00B421E9">
      <w:pPr>
        <w:pStyle w:val="ListParagraph"/>
        <w:numPr>
          <w:ilvl w:val="0"/>
          <w:numId w:val="42"/>
        </w:numPr>
        <w:spacing w:after="200" w:line="276" w:lineRule="auto"/>
        <w:contextualSpacing/>
        <w:jc w:val="both"/>
        <w:rPr>
          <w:noProof/>
          <w:lang w:val="sr-Cyrl-CS"/>
        </w:rPr>
      </w:pPr>
      <w:r>
        <w:rPr>
          <w:lang w:val="sr-Cyrl-RS"/>
        </w:rPr>
        <w:t xml:space="preserve">Износ од </w:t>
      </w:r>
      <w:r w:rsidR="0038364D">
        <w:rPr>
          <w:lang w:val="sr-Cyrl-RS"/>
        </w:rPr>
        <w:t>3</w:t>
      </w:r>
      <w:r>
        <w:rPr>
          <w:lang w:val="sr-Cyrl-RS"/>
        </w:rPr>
        <w:t>.</w:t>
      </w:r>
      <w:r w:rsidR="0038364D">
        <w:rPr>
          <w:lang w:val="sr-Cyrl-RS"/>
        </w:rPr>
        <w:t>122</w:t>
      </w:r>
      <w:r w:rsidRPr="00616409">
        <w:t xml:space="preserve"> </w:t>
      </w:r>
      <w:r w:rsidRPr="00616409">
        <w:rPr>
          <w:noProof/>
          <w:lang w:val="sr-Cyrl-CS"/>
        </w:rPr>
        <w:t>хиљаде</w:t>
      </w:r>
      <w:r>
        <w:rPr>
          <w:noProof/>
          <w:lang w:val="sr-Cyrl-CS"/>
        </w:rPr>
        <w:t xml:space="preserve"> динара представља</w:t>
      </w:r>
      <w:r w:rsidRPr="00616409">
        <w:rPr>
          <w:noProof/>
          <w:lang w:val="sr-Cyrl-CS"/>
        </w:rPr>
        <w:t xml:space="preserve"> обавезе према добављачима за услуге мобилне и фиксне телефоније, електричне енергије, централног грејања и сл.</w:t>
      </w:r>
    </w:p>
    <w:p w:rsidR="00B421E9" w:rsidRPr="00616409" w:rsidRDefault="0038364D" w:rsidP="00B421E9">
      <w:pPr>
        <w:pStyle w:val="ListParagraph"/>
        <w:numPr>
          <w:ilvl w:val="0"/>
          <w:numId w:val="42"/>
        </w:numPr>
        <w:spacing w:after="200" w:line="276" w:lineRule="auto"/>
        <w:contextualSpacing/>
        <w:jc w:val="both"/>
        <w:rPr>
          <w:noProof/>
          <w:lang w:val="sr-Cyrl-CS"/>
        </w:rPr>
      </w:pPr>
      <w:r>
        <w:rPr>
          <w:noProof/>
          <w:lang w:val="sr-Cyrl-CS"/>
        </w:rPr>
        <w:t>Износ од 4.491 хиљаде динара представља обавезе према добављачима у иностранству а за фактурисани износ закупа сајамског простора у 2019. години.</w:t>
      </w:r>
      <w:r w:rsidR="00B421E9" w:rsidRPr="00616409">
        <w:rPr>
          <w:noProof/>
          <w:lang w:val="sr-Cyrl-CS"/>
        </w:rPr>
        <w:t xml:space="preserve"> </w:t>
      </w:r>
    </w:p>
    <w:p w:rsidR="00B421E9" w:rsidRPr="002C4923" w:rsidRDefault="003E2B62" w:rsidP="00B421E9">
      <w:pPr>
        <w:jc w:val="both"/>
        <w:outlineLvl w:val="0"/>
        <w:rPr>
          <w:rFonts w:ascii="Times New Roman" w:hAnsi="Times New Roman"/>
          <w:b/>
          <w:bCs/>
          <w:szCs w:val="24"/>
          <w:lang w:val="sr-Cyrl-CS"/>
        </w:rPr>
      </w:pPr>
      <w:r>
        <w:rPr>
          <w:rFonts w:ascii="Times New Roman" w:hAnsi="Times New Roman"/>
          <w:bCs/>
          <w:szCs w:val="24"/>
          <w:lang w:val="sr-Cyrl-CS"/>
        </w:rPr>
        <w:t>О</w:t>
      </w:r>
      <w:r w:rsidR="00B421E9" w:rsidRPr="002C4923">
        <w:rPr>
          <w:rFonts w:ascii="Times New Roman" w:hAnsi="Times New Roman"/>
          <w:bCs/>
          <w:szCs w:val="24"/>
          <w:lang w:val="sr-Cyrl-CS"/>
        </w:rPr>
        <w:t>бавезе с</w:t>
      </w:r>
      <w:r>
        <w:rPr>
          <w:rFonts w:ascii="Times New Roman" w:hAnsi="Times New Roman"/>
          <w:bCs/>
          <w:szCs w:val="24"/>
          <w:lang w:val="sr-Cyrl-CS"/>
        </w:rPr>
        <w:t>а добављачима у земљи су</w:t>
      </w:r>
      <w:r w:rsidR="00B421E9" w:rsidRPr="002C4923">
        <w:rPr>
          <w:rFonts w:ascii="Times New Roman" w:hAnsi="Times New Roman"/>
          <w:bCs/>
          <w:szCs w:val="24"/>
          <w:lang w:val="sr-Cyrl-CS"/>
        </w:rPr>
        <w:t xml:space="preserve"> усаглашене</w:t>
      </w:r>
      <w:r>
        <w:rPr>
          <w:rFonts w:ascii="Times New Roman" w:hAnsi="Times New Roman"/>
          <w:bCs/>
          <w:szCs w:val="24"/>
          <w:lang w:val="sr-Cyrl-CS"/>
        </w:rPr>
        <w:t xml:space="preserve"> са 31.12.2018</w:t>
      </w:r>
      <w:r w:rsidR="00B421E9" w:rsidRPr="002C4923">
        <w:rPr>
          <w:rFonts w:ascii="Times New Roman" w:hAnsi="Times New Roman"/>
          <w:b/>
          <w:bCs/>
          <w:szCs w:val="24"/>
          <w:lang w:val="sr-Cyrl-CS"/>
        </w:rPr>
        <w:t>.</w:t>
      </w:r>
      <w:r>
        <w:rPr>
          <w:rFonts w:ascii="Times New Roman" w:hAnsi="Times New Roman"/>
          <w:b/>
          <w:bCs/>
          <w:szCs w:val="24"/>
          <w:lang w:val="sr-Cyrl-CS"/>
        </w:rPr>
        <w:t xml:space="preserve"> </w:t>
      </w:r>
      <w:r w:rsidRPr="003E2B62">
        <w:rPr>
          <w:rFonts w:ascii="Times New Roman" w:hAnsi="Times New Roman"/>
          <w:bCs/>
          <w:szCs w:val="24"/>
          <w:lang w:val="sr-Cyrl-CS"/>
        </w:rPr>
        <w:t>године</w:t>
      </w:r>
    </w:p>
    <w:p w:rsidR="00576D6F" w:rsidRDefault="00576D6F" w:rsidP="00B421E9">
      <w:pPr>
        <w:pStyle w:val="BodyText"/>
        <w:tabs>
          <w:tab w:val="left" w:pos="1985"/>
        </w:tabs>
        <w:rPr>
          <w:rFonts w:ascii="Times New Roman" w:hAnsi="Times New Roman"/>
          <w:b/>
          <w:szCs w:val="24"/>
          <w:lang w:val="sr-Cyrl-CS"/>
        </w:rPr>
      </w:pPr>
    </w:p>
    <w:p w:rsidR="00AE463A" w:rsidRDefault="00AE463A" w:rsidP="00B421E9">
      <w:pPr>
        <w:pStyle w:val="BodyText"/>
        <w:tabs>
          <w:tab w:val="left" w:pos="1985"/>
        </w:tabs>
        <w:rPr>
          <w:rFonts w:ascii="Times New Roman" w:hAnsi="Times New Roman"/>
          <w:b/>
          <w:szCs w:val="24"/>
          <w:lang w:val="sr-Cyrl-CS"/>
        </w:rPr>
      </w:pPr>
    </w:p>
    <w:p w:rsidR="00B421E9" w:rsidRPr="002C4923" w:rsidRDefault="00B421E9" w:rsidP="00B421E9">
      <w:pPr>
        <w:pStyle w:val="BodyText"/>
        <w:tabs>
          <w:tab w:val="left" w:pos="1985"/>
        </w:tabs>
        <w:rPr>
          <w:rFonts w:ascii="Times New Roman" w:hAnsi="Times New Roman"/>
          <w:b/>
          <w:szCs w:val="24"/>
          <w:lang w:val="sr-Latn-CS"/>
        </w:rPr>
      </w:pPr>
      <w:r>
        <w:rPr>
          <w:rFonts w:ascii="Times New Roman" w:hAnsi="Times New Roman"/>
          <w:b/>
          <w:szCs w:val="24"/>
          <w:lang w:val="sr-Cyrl-CS"/>
        </w:rPr>
        <w:t>13</w:t>
      </w:r>
      <w:r w:rsidRPr="002C4923">
        <w:rPr>
          <w:rFonts w:ascii="Times New Roman" w:hAnsi="Times New Roman"/>
          <w:b/>
          <w:szCs w:val="24"/>
          <w:lang w:val="sr-Latn-CS"/>
        </w:rPr>
        <w:t xml:space="preserve"> </w:t>
      </w:r>
      <w:r w:rsidRPr="002C4923">
        <w:rPr>
          <w:rFonts w:ascii="Times New Roman" w:hAnsi="Times New Roman"/>
          <w:b/>
          <w:szCs w:val="24"/>
          <w:lang w:val="sr-Cyrl-CS"/>
        </w:rPr>
        <w:t>ОСТАЛЕ КРАТКОРОЧНЕ ОБАВЕЗЕ</w:t>
      </w:r>
      <w:r w:rsidRPr="002C4923">
        <w:rPr>
          <w:rFonts w:ascii="Times New Roman" w:hAnsi="Times New Roman"/>
          <w:b/>
          <w:szCs w:val="24"/>
          <w:lang w:val="sr-Latn-CS"/>
        </w:rPr>
        <w:t xml:space="preserve"> </w:t>
      </w:r>
    </w:p>
    <w:p w:rsidR="00B421E9" w:rsidRPr="002C4923" w:rsidRDefault="00B421E9" w:rsidP="00B421E9">
      <w:pPr>
        <w:jc w:val="both"/>
        <w:rPr>
          <w:rFonts w:ascii="Times New Roman" w:hAnsi="Times New Roman"/>
          <w:bCs/>
          <w:szCs w:val="24"/>
          <w:lang w:val="sl-SI"/>
        </w:rPr>
      </w:pPr>
    </w:p>
    <w:p w:rsidR="00AE463A" w:rsidRDefault="00B421E9" w:rsidP="00B421E9">
      <w:pPr>
        <w:jc w:val="both"/>
        <w:rPr>
          <w:rFonts w:ascii="Times New Roman" w:hAnsi="Times New Roman"/>
          <w:szCs w:val="24"/>
          <w:lang w:val="sr-Cyrl-CS"/>
        </w:rPr>
      </w:pPr>
      <w:r w:rsidRPr="002C4923">
        <w:rPr>
          <w:rFonts w:ascii="Times New Roman" w:hAnsi="Times New Roman"/>
          <w:szCs w:val="24"/>
          <w:lang w:val="sr-Cyrl-CS"/>
        </w:rPr>
        <w:t>Агенција је са стањем на дан 31.12.201</w:t>
      </w:r>
      <w:r w:rsidR="00AE463A">
        <w:rPr>
          <w:rFonts w:ascii="Times New Roman" w:hAnsi="Times New Roman"/>
          <w:szCs w:val="24"/>
          <w:lang w:val="sr-Cyrl-CS"/>
        </w:rPr>
        <w:t>8</w:t>
      </w:r>
      <w:r w:rsidRPr="002C4923">
        <w:rPr>
          <w:rFonts w:ascii="Times New Roman" w:hAnsi="Times New Roman"/>
          <w:szCs w:val="24"/>
          <w:lang w:val="sr-Cyrl-CS"/>
        </w:rPr>
        <w:t xml:space="preserve">.године исказала остале краткорочне обавезе у износу од рсд </w:t>
      </w:r>
      <w:r w:rsidR="00AE463A">
        <w:rPr>
          <w:rFonts w:ascii="Times New Roman" w:hAnsi="Times New Roman"/>
          <w:szCs w:val="24"/>
          <w:lang w:val="sr-Cyrl-CS"/>
        </w:rPr>
        <w:t xml:space="preserve"> 1.054.093 </w:t>
      </w:r>
      <w:r w:rsidRPr="002C4923">
        <w:rPr>
          <w:rFonts w:ascii="Times New Roman" w:hAnsi="Times New Roman"/>
          <w:szCs w:val="24"/>
          <w:lang w:val="sr-Cyrl-CS"/>
        </w:rPr>
        <w:t>хиљад</w:t>
      </w:r>
      <w:r>
        <w:rPr>
          <w:rFonts w:ascii="Times New Roman" w:hAnsi="Times New Roman"/>
          <w:szCs w:val="24"/>
          <w:lang w:val="sr-Cyrl-CS"/>
        </w:rPr>
        <w:t xml:space="preserve">а и </w:t>
      </w:r>
      <w:r w:rsidR="00AE463A">
        <w:rPr>
          <w:rFonts w:ascii="Times New Roman" w:hAnsi="Times New Roman"/>
          <w:szCs w:val="24"/>
          <w:lang w:val="sr-Cyrl-CS"/>
        </w:rPr>
        <w:t xml:space="preserve"> представља обавезу Агенције за коначну исплату по програмима/пројектима које реализује у складу са Програмом рада.</w:t>
      </w:r>
    </w:p>
    <w:p w:rsidR="00AE463A" w:rsidRDefault="00AE463A" w:rsidP="00B421E9">
      <w:pPr>
        <w:jc w:val="both"/>
        <w:rPr>
          <w:rFonts w:ascii="Times New Roman" w:hAnsi="Times New Roman"/>
          <w:szCs w:val="24"/>
          <w:lang w:val="sr-Cyrl-CS"/>
        </w:rPr>
      </w:pPr>
    </w:p>
    <w:p w:rsidR="00AE463A" w:rsidRDefault="00AE463A" w:rsidP="00B421E9">
      <w:pPr>
        <w:jc w:val="both"/>
        <w:rPr>
          <w:rFonts w:ascii="Times New Roman" w:hAnsi="Times New Roman"/>
          <w:szCs w:val="24"/>
          <w:lang w:val="sr-Cyrl-CS"/>
        </w:rPr>
      </w:pPr>
      <w:r>
        <w:rPr>
          <w:rFonts w:ascii="Times New Roman" w:hAnsi="Times New Roman"/>
          <w:szCs w:val="24"/>
          <w:lang w:val="sr-Cyrl-CS"/>
        </w:rPr>
        <w:t>Аналитика осталих обавеза:</w:t>
      </w:r>
    </w:p>
    <w:p w:rsidR="00AE463A" w:rsidRDefault="00AE463A" w:rsidP="00B421E9">
      <w:pPr>
        <w:jc w:val="both"/>
        <w:rPr>
          <w:rFonts w:ascii="Times New Roman" w:hAnsi="Times New Roman"/>
          <w:szCs w:val="24"/>
          <w:lang w:val="sr-Cyrl-CS"/>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145"/>
        <w:gridCol w:w="1696"/>
        <w:gridCol w:w="1426"/>
        <w:gridCol w:w="1486"/>
        <w:gridCol w:w="1534"/>
      </w:tblGrid>
      <w:tr w:rsidR="006A57CE" w:rsidRPr="00AE463A" w:rsidTr="00602155">
        <w:trPr>
          <w:trHeight w:val="1275"/>
        </w:trPr>
        <w:tc>
          <w:tcPr>
            <w:tcW w:w="948" w:type="dxa"/>
            <w:shd w:val="clear" w:color="000000" w:fill="DDD9C4"/>
            <w:noWrap/>
            <w:vAlign w:val="center"/>
            <w:hideMark/>
          </w:tcPr>
          <w:p w:rsidR="00AE463A" w:rsidRPr="00AE463A" w:rsidRDefault="00AE463A" w:rsidP="00AE463A">
            <w:pPr>
              <w:widowControl/>
              <w:jc w:val="center"/>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 </w:t>
            </w:r>
          </w:p>
        </w:tc>
        <w:tc>
          <w:tcPr>
            <w:tcW w:w="2114" w:type="dxa"/>
            <w:shd w:val="clear" w:color="000000" w:fill="DDD9C4"/>
            <w:vAlign w:val="center"/>
            <w:hideMark/>
          </w:tcPr>
          <w:p w:rsidR="00AE463A" w:rsidRPr="00AE463A" w:rsidRDefault="00AE463A" w:rsidP="00AE463A">
            <w:pPr>
              <w:widowControl/>
              <w:rPr>
                <w:rFonts w:ascii="Times New Roman" w:hAnsi="Times New Roman"/>
                <w:b/>
                <w:bCs/>
                <w:snapToGrid/>
                <w:sz w:val="20"/>
                <w:lang w:val="en-GB" w:eastAsia="en-GB"/>
              </w:rPr>
            </w:pPr>
            <w:proofErr w:type="spellStart"/>
            <w:r w:rsidRPr="00AE463A">
              <w:rPr>
                <w:rFonts w:ascii="Times New Roman" w:hAnsi="Times New Roman"/>
                <w:b/>
                <w:bCs/>
                <w:snapToGrid/>
                <w:sz w:val="20"/>
                <w:lang w:val="en-GB" w:eastAsia="en-GB"/>
              </w:rPr>
              <w:t>Обавезе</w:t>
            </w:r>
            <w:proofErr w:type="spellEnd"/>
            <w:r w:rsidRPr="00AE463A">
              <w:rPr>
                <w:rFonts w:ascii="Times New Roman" w:hAnsi="Times New Roman"/>
                <w:b/>
                <w:bCs/>
                <w:snapToGrid/>
                <w:sz w:val="20"/>
                <w:lang w:val="en-GB" w:eastAsia="en-GB"/>
              </w:rPr>
              <w:t xml:space="preserve"> </w:t>
            </w:r>
            <w:proofErr w:type="spellStart"/>
            <w:r w:rsidRPr="00AE463A">
              <w:rPr>
                <w:rFonts w:ascii="Times New Roman" w:hAnsi="Times New Roman"/>
                <w:b/>
                <w:bCs/>
                <w:snapToGrid/>
                <w:sz w:val="20"/>
                <w:lang w:val="en-GB" w:eastAsia="en-GB"/>
              </w:rPr>
              <w:t>према</w:t>
            </w:r>
            <w:proofErr w:type="spellEnd"/>
            <w:r w:rsidRPr="00AE463A">
              <w:rPr>
                <w:rFonts w:ascii="Times New Roman" w:hAnsi="Times New Roman"/>
                <w:b/>
                <w:bCs/>
                <w:snapToGrid/>
                <w:sz w:val="20"/>
                <w:lang w:val="en-GB" w:eastAsia="en-GB"/>
              </w:rPr>
              <w:t xml:space="preserve"> </w:t>
            </w:r>
            <w:proofErr w:type="spellStart"/>
            <w:r w:rsidRPr="00AE463A">
              <w:rPr>
                <w:rFonts w:ascii="Times New Roman" w:hAnsi="Times New Roman"/>
                <w:b/>
                <w:bCs/>
                <w:snapToGrid/>
                <w:sz w:val="20"/>
                <w:lang w:val="en-GB" w:eastAsia="en-GB"/>
              </w:rPr>
              <w:t>буџету</w:t>
            </w:r>
            <w:proofErr w:type="spellEnd"/>
            <w:r w:rsidRPr="00AE463A">
              <w:rPr>
                <w:rFonts w:ascii="Times New Roman" w:hAnsi="Times New Roman"/>
                <w:b/>
                <w:bCs/>
                <w:snapToGrid/>
                <w:sz w:val="20"/>
                <w:lang w:val="en-GB" w:eastAsia="en-GB"/>
              </w:rPr>
              <w:t xml:space="preserve"> РС </w:t>
            </w:r>
            <w:proofErr w:type="spellStart"/>
            <w:r w:rsidRPr="00AE463A">
              <w:rPr>
                <w:rFonts w:ascii="Times New Roman" w:hAnsi="Times New Roman"/>
                <w:b/>
                <w:bCs/>
                <w:snapToGrid/>
                <w:sz w:val="20"/>
                <w:lang w:val="en-GB" w:eastAsia="en-GB"/>
              </w:rPr>
              <w:t>за</w:t>
            </w:r>
            <w:proofErr w:type="spellEnd"/>
            <w:r w:rsidRPr="00AE463A">
              <w:rPr>
                <w:rFonts w:ascii="Times New Roman" w:hAnsi="Times New Roman"/>
                <w:b/>
                <w:bCs/>
                <w:snapToGrid/>
                <w:sz w:val="20"/>
                <w:lang w:val="en-GB" w:eastAsia="en-GB"/>
              </w:rPr>
              <w:t xml:space="preserve"> </w:t>
            </w:r>
            <w:proofErr w:type="spellStart"/>
            <w:r w:rsidRPr="00AE463A">
              <w:rPr>
                <w:rFonts w:ascii="Times New Roman" w:hAnsi="Times New Roman"/>
                <w:b/>
                <w:bCs/>
                <w:snapToGrid/>
                <w:sz w:val="20"/>
                <w:lang w:val="en-GB" w:eastAsia="en-GB"/>
              </w:rPr>
              <w:t>реализацију</w:t>
            </w:r>
            <w:proofErr w:type="spellEnd"/>
            <w:r w:rsidRPr="00AE463A">
              <w:rPr>
                <w:rFonts w:ascii="Times New Roman" w:hAnsi="Times New Roman"/>
                <w:b/>
                <w:bCs/>
                <w:snapToGrid/>
                <w:sz w:val="20"/>
                <w:lang w:val="en-GB" w:eastAsia="en-GB"/>
              </w:rPr>
              <w:t xml:space="preserve"> </w:t>
            </w:r>
            <w:proofErr w:type="spellStart"/>
            <w:r w:rsidRPr="00AE463A">
              <w:rPr>
                <w:rFonts w:ascii="Times New Roman" w:hAnsi="Times New Roman"/>
                <w:b/>
                <w:bCs/>
                <w:snapToGrid/>
                <w:sz w:val="20"/>
                <w:lang w:val="en-GB" w:eastAsia="en-GB"/>
              </w:rPr>
              <w:t>програма</w:t>
            </w:r>
            <w:proofErr w:type="spellEnd"/>
            <w:r w:rsidRPr="00AE463A">
              <w:rPr>
                <w:rFonts w:ascii="Times New Roman" w:hAnsi="Times New Roman"/>
                <w:b/>
                <w:bCs/>
                <w:snapToGrid/>
                <w:sz w:val="20"/>
                <w:lang w:val="en-GB" w:eastAsia="en-GB"/>
              </w:rPr>
              <w:t xml:space="preserve"> </w:t>
            </w:r>
            <w:proofErr w:type="spellStart"/>
            <w:r w:rsidRPr="00AE463A">
              <w:rPr>
                <w:rFonts w:ascii="Times New Roman" w:hAnsi="Times New Roman"/>
                <w:b/>
                <w:bCs/>
                <w:snapToGrid/>
                <w:sz w:val="20"/>
                <w:lang w:val="en-GB" w:eastAsia="en-GB"/>
              </w:rPr>
              <w:t>Агенције</w:t>
            </w:r>
            <w:proofErr w:type="spellEnd"/>
            <w:r w:rsidRPr="00AE463A">
              <w:rPr>
                <w:rFonts w:ascii="Times New Roman" w:hAnsi="Times New Roman"/>
                <w:b/>
                <w:bCs/>
                <w:snapToGrid/>
                <w:sz w:val="20"/>
                <w:lang w:val="en-GB" w:eastAsia="en-GB"/>
              </w:rPr>
              <w:t xml:space="preserve"> </w:t>
            </w:r>
            <w:proofErr w:type="spellStart"/>
            <w:r w:rsidRPr="00AE463A">
              <w:rPr>
                <w:rFonts w:ascii="Times New Roman" w:hAnsi="Times New Roman"/>
                <w:b/>
                <w:bCs/>
                <w:snapToGrid/>
                <w:sz w:val="20"/>
                <w:lang w:val="en-GB" w:eastAsia="en-GB"/>
              </w:rPr>
              <w:t>из</w:t>
            </w:r>
            <w:proofErr w:type="spellEnd"/>
            <w:r w:rsidRPr="00AE463A">
              <w:rPr>
                <w:rFonts w:ascii="Times New Roman" w:hAnsi="Times New Roman"/>
                <w:b/>
                <w:bCs/>
                <w:snapToGrid/>
                <w:sz w:val="20"/>
                <w:lang w:val="en-GB" w:eastAsia="en-GB"/>
              </w:rPr>
              <w:t xml:space="preserve"> 2018. </w:t>
            </w:r>
            <w:proofErr w:type="spellStart"/>
            <w:r w:rsidRPr="00AE463A">
              <w:rPr>
                <w:rFonts w:ascii="Times New Roman" w:hAnsi="Times New Roman"/>
                <w:b/>
                <w:bCs/>
                <w:snapToGrid/>
                <w:sz w:val="20"/>
                <w:lang w:val="en-GB" w:eastAsia="en-GB"/>
              </w:rPr>
              <w:t>године</w:t>
            </w:r>
            <w:proofErr w:type="spellEnd"/>
          </w:p>
        </w:tc>
        <w:tc>
          <w:tcPr>
            <w:tcW w:w="1696" w:type="dxa"/>
            <w:shd w:val="clear" w:color="000000" w:fill="DDD9C4"/>
            <w:noWrap/>
            <w:vAlign w:val="center"/>
            <w:hideMark/>
          </w:tcPr>
          <w:p w:rsidR="00AE463A" w:rsidRPr="00AE463A" w:rsidRDefault="00AE463A" w:rsidP="00AE463A">
            <w:pPr>
              <w:widowControl/>
              <w:jc w:val="right"/>
              <w:rPr>
                <w:rFonts w:ascii="Times New Roman" w:hAnsi="Times New Roman"/>
                <w:snapToGrid/>
                <w:color w:val="000000"/>
                <w:sz w:val="20"/>
                <w:lang w:val="sr-Cyrl-RS" w:eastAsia="en-GB"/>
              </w:rPr>
            </w:pPr>
            <w:proofErr w:type="spellStart"/>
            <w:r w:rsidRPr="00AE463A">
              <w:rPr>
                <w:rFonts w:ascii="Times New Roman" w:hAnsi="Times New Roman"/>
                <w:snapToGrid/>
                <w:color w:val="000000"/>
                <w:sz w:val="20"/>
                <w:lang w:val="en-GB" w:eastAsia="en-GB"/>
              </w:rPr>
              <w:t>Пренето</w:t>
            </w:r>
            <w:proofErr w:type="spellEnd"/>
            <w:r w:rsidRPr="00AE463A">
              <w:rPr>
                <w:rFonts w:ascii="Times New Roman" w:hAnsi="Times New Roman"/>
                <w:snapToGrid/>
                <w:color w:val="000000"/>
                <w:sz w:val="20"/>
                <w:lang w:val="en-GB" w:eastAsia="en-GB"/>
              </w:rPr>
              <w:t xml:space="preserve"> </w:t>
            </w:r>
            <w:proofErr w:type="spellStart"/>
            <w:r w:rsidRPr="00AE463A">
              <w:rPr>
                <w:rFonts w:ascii="Times New Roman" w:hAnsi="Times New Roman"/>
                <w:snapToGrid/>
                <w:color w:val="000000"/>
                <w:sz w:val="20"/>
                <w:lang w:val="en-GB" w:eastAsia="en-GB"/>
              </w:rPr>
              <w:t>из</w:t>
            </w:r>
            <w:proofErr w:type="spellEnd"/>
            <w:r w:rsidRPr="00AE463A">
              <w:rPr>
                <w:rFonts w:ascii="Times New Roman" w:hAnsi="Times New Roman"/>
                <w:snapToGrid/>
                <w:color w:val="000000"/>
                <w:sz w:val="20"/>
                <w:lang w:val="en-GB" w:eastAsia="en-GB"/>
              </w:rPr>
              <w:t xml:space="preserve"> </w:t>
            </w:r>
            <w:proofErr w:type="spellStart"/>
            <w:r w:rsidRPr="00AE463A">
              <w:rPr>
                <w:rFonts w:ascii="Times New Roman" w:hAnsi="Times New Roman"/>
                <w:snapToGrid/>
                <w:color w:val="000000"/>
                <w:sz w:val="20"/>
                <w:lang w:val="en-GB" w:eastAsia="en-GB"/>
              </w:rPr>
              <w:t>буџета</w:t>
            </w:r>
            <w:proofErr w:type="spellEnd"/>
            <w:r w:rsidRPr="00AE463A">
              <w:rPr>
                <w:rFonts w:ascii="Times New Roman" w:hAnsi="Times New Roman"/>
                <w:snapToGrid/>
                <w:color w:val="000000"/>
                <w:sz w:val="20"/>
                <w:lang w:val="en-GB" w:eastAsia="en-GB"/>
              </w:rPr>
              <w:t xml:space="preserve"> РС</w:t>
            </w:r>
            <w:r w:rsidR="00432E5D">
              <w:rPr>
                <w:rFonts w:ascii="Times New Roman" w:hAnsi="Times New Roman"/>
                <w:snapToGrid/>
                <w:color w:val="000000"/>
                <w:sz w:val="20"/>
                <w:lang w:val="sr-Cyrl-RS" w:eastAsia="en-GB"/>
              </w:rPr>
              <w:t xml:space="preserve"> 2018</w:t>
            </w:r>
          </w:p>
        </w:tc>
        <w:tc>
          <w:tcPr>
            <w:tcW w:w="1426" w:type="dxa"/>
            <w:shd w:val="clear" w:color="000000" w:fill="DDD9C4"/>
            <w:vAlign w:val="center"/>
            <w:hideMark/>
          </w:tcPr>
          <w:p w:rsidR="00AE463A" w:rsidRPr="00AE463A" w:rsidRDefault="00AE463A" w:rsidP="00AE463A">
            <w:pPr>
              <w:widowControl/>
              <w:jc w:val="right"/>
              <w:rPr>
                <w:rFonts w:ascii="Times New Roman" w:hAnsi="Times New Roman"/>
                <w:snapToGrid/>
                <w:color w:val="000000"/>
                <w:sz w:val="20"/>
                <w:lang w:val="en-GB" w:eastAsia="en-GB"/>
              </w:rPr>
            </w:pPr>
            <w:proofErr w:type="spellStart"/>
            <w:r w:rsidRPr="00AE463A">
              <w:rPr>
                <w:rFonts w:ascii="Times New Roman" w:hAnsi="Times New Roman"/>
                <w:snapToGrid/>
                <w:color w:val="000000"/>
                <w:sz w:val="20"/>
                <w:lang w:val="en-GB" w:eastAsia="en-GB"/>
              </w:rPr>
              <w:t>Реализација</w:t>
            </w:r>
            <w:proofErr w:type="spellEnd"/>
            <w:r w:rsidRPr="00AE463A">
              <w:rPr>
                <w:rFonts w:ascii="Times New Roman" w:hAnsi="Times New Roman"/>
                <w:snapToGrid/>
                <w:color w:val="000000"/>
                <w:sz w:val="20"/>
                <w:lang w:val="en-GB" w:eastAsia="en-GB"/>
              </w:rPr>
              <w:t xml:space="preserve"> </w:t>
            </w:r>
            <w:proofErr w:type="spellStart"/>
            <w:r w:rsidRPr="00AE463A">
              <w:rPr>
                <w:rFonts w:ascii="Times New Roman" w:hAnsi="Times New Roman"/>
                <w:snapToGrid/>
                <w:color w:val="000000"/>
                <w:sz w:val="20"/>
                <w:lang w:val="en-GB" w:eastAsia="en-GB"/>
              </w:rPr>
              <w:t>до</w:t>
            </w:r>
            <w:proofErr w:type="spellEnd"/>
            <w:r w:rsidRPr="00AE463A">
              <w:rPr>
                <w:rFonts w:ascii="Times New Roman" w:hAnsi="Times New Roman"/>
                <w:snapToGrid/>
                <w:color w:val="000000"/>
                <w:sz w:val="20"/>
                <w:lang w:val="en-GB" w:eastAsia="en-GB"/>
              </w:rPr>
              <w:t xml:space="preserve"> 31.12.2018.</w:t>
            </w:r>
          </w:p>
        </w:tc>
        <w:tc>
          <w:tcPr>
            <w:tcW w:w="1486" w:type="dxa"/>
            <w:shd w:val="clear" w:color="000000" w:fill="DDD9C4"/>
            <w:vAlign w:val="center"/>
            <w:hideMark/>
          </w:tcPr>
          <w:p w:rsidR="00AE463A" w:rsidRPr="00AE463A" w:rsidRDefault="00AE463A" w:rsidP="00AE463A">
            <w:pPr>
              <w:widowControl/>
              <w:jc w:val="right"/>
              <w:rPr>
                <w:rFonts w:ascii="Times New Roman" w:hAnsi="Times New Roman"/>
                <w:snapToGrid/>
                <w:color w:val="000000"/>
                <w:sz w:val="20"/>
                <w:lang w:val="en-GB" w:eastAsia="en-GB"/>
              </w:rPr>
            </w:pPr>
            <w:proofErr w:type="spellStart"/>
            <w:r w:rsidRPr="00AE463A">
              <w:rPr>
                <w:rFonts w:ascii="Times New Roman" w:hAnsi="Times New Roman"/>
                <w:snapToGrid/>
                <w:color w:val="000000"/>
                <w:sz w:val="20"/>
                <w:lang w:val="en-GB" w:eastAsia="en-GB"/>
              </w:rPr>
              <w:t>Салдо</w:t>
            </w:r>
            <w:proofErr w:type="spellEnd"/>
            <w:r w:rsidRPr="00AE463A">
              <w:rPr>
                <w:rFonts w:ascii="Times New Roman" w:hAnsi="Times New Roman"/>
                <w:snapToGrid/>
                <w:color w:val="000000"/>
                <w:sz w:val="20"/>
                <w:lang w:val="en-GB" w:eastAsia="en-GB"/>
              </w:rPr>
              <w:t xml:space="preserve"> 31.12.2018</w:t>
            </w:r>
          </w:p>
        </w:tc>
        <w:tc>
          <w:tcPr>
            <w:tcW w:w="1534" w:type="dxa"/>
            <w:shd w:val="clear" w:color="000000" w:fill="DDD9C4"/>
            <w:vAlign w:val="center"/>
            <w:hideMark/>
          </w:tcPr>
          <w:p w:rsidR="00AE463A" w:rsidRPr="00AE463A" w:rsidRDefault="00AE463A" w:rsidP="00AE463A">
            <w:pPr>
              <w:widowControl/>
              <w:jc w:val="right"/>
              <w:rPr>
                <w:rFonts w:ascii="Times New Roman" w:hAnsi="Times New Roman"/>
                <w:snapToGrid/>
                <w:color w:val="000000"/>
                <w:sz w:val="20"/>
                <w:lang w:val="en-GB" w:eastAsia="en-GB"/>
              </w:rPr>
            </w:pPr>
            <w:proofErr w:type="spellStart"/>
            <w:r w:rsidRPr="00AE463A">
              <w:rPr>
                <w:rFonts w:ascii="Times New Roman" w:hAnsi="Times New Roman"/>
                <w:snapToGrid/>
                <w:color w:val="000000"/>
                <w:sz w:val="20"/>
                <w:lang w:val="en-GB" w:eastAsia="en-GB"/>
              </w:rPr>
              <w:t>Напомена</w:t>
            </w:r>
            <w:proofErr w:type="spellEnd"/>
            <w:r w:rsidRPr="00AE463A">
              <w:rPr>
                <w:rFonts w:ascii="Times New Roman" w:hAnsi="Times New Roman"/>
                <w:snapToGrid/>
                <w:color w:val="000000"/>
                <w:sz w:val="20"/>
                <w:lang w:val="en-GB" w:eastAsia="en-GB"/>
              </w:rPr>
              <w:t xml:space="preserve"> </w:t>
            </w:r>
          </w:p>
        </w:tc>
      </w:tr>
      <w:tr w:rsidR="00AE463A" w:rsidRPr="00AE463A" w:rsidTr="00602155">
        <w:trPr>
          <w:trHeight w:val="1365"/>
        </w:trPr>
        <w:tc>
          <w:tcPr>
            <w:tcW w:w="948" w:type="dxa"/>
            <w:shd w:val="clear" w:color="000000" w:fill="FFFFFF"/>
            <w:noWrap/>
            <w:vAlign w:val="center"/>
            <w:hideMark/>
          </w:tcPr>
          <w:p w:rsidR="00AE463A" w:rsidRPr="00AE463A" w:rsidRDefault="00AE463A" w:rsidP="00AE463A">
            <w:pPr>
              <w:widowControl/>
              <w:jc w:val="center"/>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1</w:t>
            </w:r>
          </w:p>
        </w:tc>
        <w:tc>
          <w:tcPr>
            <w:tcW w:w="2114" w:type="dxa"/>
            <w:shd w:val="clear" w:color="000000" w:fill="FFFFFF"/>
            <w:vAlign w:val="center"/>
            <w:hideMark/>
          </w:tcPr>
          <w:p w:rsidR="00AE463A" w:rsidRPr="00AE463A" w:rsidRDefault="00AE463A" w:rsidP="00AE463A">
            <w:pPr>
              <w:widowControl/>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 xml:space="preserve">ПРОГРАМ ПОДРШКЕ МСП ЗА УЛАЗАК У ЛАНЦЕ ДОБАВЉАЧА-2. </w:t>
            </w:r>
            <w:proofErr w:type="spellStart"/>
            <w:r w:rsidRPr="00AE463A">
              <w:rPr>
                <w:rFonts w:ascii="Times New Roman" w:hAnsi="Times New Roman"/>
                <w:snapToGrid/>
                <w:color w:val="000000"/>
                <w:sz w:val="20"/>
                <w:lang w:val="en-GB" w:eastAsia="en-GB"/>
              </w:rPr>
              <w:t>компонента</w:t>
            </w:r>
            <w:proofErr w:type="spellEnd"/>
          </w:p>
        </w:tc>
        <w:tc>
          <w:tcPr>
            <w:tcW w:w="169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328.500.000,00</w:t>
            </w:r>
          </w:p>
        </w:tc>
        <w:tc>
          <w:tcPr>
            <w:tcW w:w="142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 </w:t>
            </w:r>
          </w:p>
        </w:tc>
        <w:tc>
          <w:tcPr>
            <w:tcW w:w="148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328.500.000,00</w:t>
            </w:r>
          </w:p>
        </w:tc>
        <w:tc>
          <w:tcPr>
            <w:tcW w:w="1534" w:type="dxa"/>
            <w:shd w:val="clear" w:color="auto" w:fill="auto"/>
            <w:noWrap/>
            <w:vAlign w:val="center"/>
            <w:hideMark/>
          </w:tcPr>
          <w:p w:rsidR="00AE463A" w:rsidRPr="00AE463A" w:rsidRDefault="00AE463A" w:rsidP="00AE463A">
            <w:pPr>
              <w:widowControl/>
              <w:jc w:val="right"/>
              <w:rPr>
                <w:rFonts w:ascii="Times New Roman" w:hAnsi="Times New Roman"/>
                <w:snapToGrid/>
                <w:sz w:val="20"/>
                <w:lang w:val="en-GB" w:eastAsia="en-GB"/>
              </w:rPr>
            </w:pPr>
            <w:r w:rsidRPr="00AE463A">
              <w:rPr>
                <w:rFonts w:ascii="Times New Roman" w:hAnsi="Times New Roman"/>
                <w:snapToGrid/>
                <w:sz w:val="20"/>
                <w:lang w:val="en-GB" w:eastAsia="en-GB"/>
              </w:rPr>
              <w:t> </w:t>
            </w:r>
          </w:p>
        </w:tc>
      </w:tr>
      <w:tr w:rsidR="00AE463A" w:rsidRPr="00AE463A" w:rsidTr="00602155">
        <w:trPr>
          <w:trHeight w:val="1365"/>
        </w:trPr>
        <w:tc>
          <w:tcPr>
            <w:tcW w:w="948" w:type="dxa"/>
            <w:shd w:val="clear" w:color="000000" w:fill="FFFFFF"/>
            <w:noWrap/>
            <w:vAlign w:val="center"/>
            <w:hideMark/>
          </w:tcPr>
          <w:p w:rsidR="00AE463A" w:rsidRPr="00AE463A" w:rsidRDefault="00AE463A" w:rsidP="00AE463A">
            <w:pPr>
              <w:widowControl/>
              <w:jc w:val="center"/>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2</w:t>
            </w:r>
          </w:p>
        </w:tc>
        <w:tc>
          <w:tcPr>
            <w:tcW w:w="2114" w:type="dxa"/>
            <w:shd w:val="clear" w:color="000000" w:fill="FFFFFF"/>
            <w:vAlign w:val="center"/>
            <w:hideMark/>
          </w:tcPr>
          <w:p w:rsidR="00AE463A" w:rsidRPr="00AE463A" w:rsidRDefault="00AE463A" w:rsidP="00AE463A">
            <w:pPr>
              <w:widowControl/>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 xml:space="preserve">ПРОГРАМ ПОДРШКЕ МСП ЗА УЛАЗАК У ЛАНЦЕ ДОБАВЉАЧА-1. </w:t>
            </w:r>
            <w:proofErr w:type="spellStart"/>
            <w:r w:rsidRPr="00AE463A">
              <w:rPr>
                <w:rFonts w:ascii="Times New Roman" w:hAnsi="Times New Roman"/>
                <w:snapToGrid/>
                <w:color w:val="000000"/>
                <w:sz w:val="20"/>
                <w:lang w:val="en-GB" w:eastAsia="en-GB"/>
              </w:rPr>
              <w:t>компонента</w:t>
            </w:r>
            <w:proofErr w:type="spellEnd"/>
          </w:p>
        </w:tc>
        <w:tc>
          <w:tcPr>
            <w:tcW w:w="169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20.000.000,00</w:t>
            </w:r>
          </w:p>
        </w:tc>
        <w:tc>
          <w:tcPr>
            <w:tcW w:w="142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 </w:t>
            </w:r>
          </w:p>
        </w:tc>
        <w:tc>
          <w:tcPr>
            <w:tcW w:w="148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20.000.000,00</w:t>
            </w:r>
          </w:p>
        </w:tc>
        <w:tc>
          <w:tcPr>
            <w:tcW w:w="1534" w:type="dxa"/>
            <w:shd w:val="clear" w:color="auto" w:fill="auto"/>
            <w:noWrap/>
            <w:vAlign w:val="center"/>
            <w:hideMark/>
          </w:tcPr>
          <w:p w:rsidR="00AE463A" w:rsidRPr="00AE463A" w:rsidRDefault="00AE463A" w:rsidP="00AE463A">
            <w:pPr>
              <w:widowControl/>
              <w:jc w:val="right"/>
              <w:rPr>
                <w:rFonts w:ascii="Times New Roman" w:hAnsi="Times New Roman"/>
                <w:snapToGrid/>
                <w:sz w:val="20"/>
                <w:lang w:val="en-GB" w:eastAsia="en-GB"/>
              </w:rPr>
            </w:pPr>
            <w:r w:rsidRPr="00AE463A">
              <w:rPr>
                <w:rFonts w:ascii="Times New Roman" w:hAnsi="Times New Roman"/>
                <w:snapToGrid/>
                <w:sz w:val="20"/>
                <w:lang w:val="en-GB" w:eastAsia="en-GB"/>
              </w:rPr>
              <w:t> </w:t>
            </w:r>
          </w:p>
        </w:tc>
      </w:tr>
      <w:tr w:rsidR="00AE463A" w:rsidRPr="00AE463A" w:rsidTr="00602155">
        <w:trPr>
          <w:trHeight w:val="915"/>
        </w:trPr>
        <w:tc>
          <w:tcPr>
            <w:tcW w:w="948" w:type="dxa"/>
            <w:shd w:val="clear" w:color="000000" w:fill="FFFFFF"/>
            <w:noWrap/>
            <w:vAlign w:val="center"/>
            <w:hideMark/>
          </w:tcPr>
          <w:p w:rsidR="00AE463A" w:rsidRPr="00AE463A" w:rsidRDefault="00AE463A" w:rsidP="00AE463A">
            <w:pPr>
              <w:widowControl/>
              <w:jc w:val="center"/>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3</w:t>
            </w:r>
          </w:p>
        </w:tc>
        <w:tc>
          <w:tcPr>
            <w:tcW w:w="2114" w:type="dxa"/>
            <w:shd w:val="clear" w:color="000000" w:fill="FFFFFF"/>
            <w:vAlign w:val="center"/>
            <w:hideMark/>
          </w:tcPr>
          <w:p w:rsidR="00AE463A" w:rsidRPr="00AE463A" w:rsidRDefault="00AE463A" w:rsidP="00AE463A">
            <w:pPr>
              <w:widowControl/>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ПРОГРАМ ПОДРШКЕ КОНКУРЕНТНОСТИ</w:t>
            </w:r>
          </w:p>
        </w:tc>
        <w:tc>
          <w:tcPr>
            <w:tcW w:w="169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77.857.236,66</w:t>
            </w:r>
          </w:p>
        </w:tc>
        <w:tc>
          <w:tcPr>
            <w:tcW w:w="142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14.712.337,34</w:t>
            </w:r>
          </w:p>
        </w:tc>
        <w:tc>
          <w:tcPr>
            <w:tcW w:w="148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63.144.899,32</w:t>
            </w:r>
          </w:p>
        </w:tc>
        <w:tc>
          <w:tcPr>
            <w:tcW w:w="1534" w:type="dxa"/>
            <w:shd w:val="clear" w:color="auto" w:fill="auto"/>
            <w:noWrap/>
            <w:vAlign w:val="center"/>
            <w:hideMark/>
          </w:tcPr>
          <w:p w:rsidR="00AE463A" w:rsidRPr="00AE463A" w:rsidRDefault="00AE463A" w:rsidP="00AE463A">
            <w:pPr>
              <w:widowControl/>
              <w:jc w:val="right"/>
              <w:rPr>
                <w:rFonts w:ascii="Times New Roman" w:hAnsi="Times New Roman"/>
                <w:snapToGrid/>
                <w:sz w:val="20"/>
                <w:lang w:val="en-GB" w:eastAsia="en-GB"/>
              </w:rPr>
            </w:pPr>
            <w:r w:rsidRPr="00AE463A">
              <w:rPr>
                <w:rFonts w:ascii="Times New Roman" w:hAnsi="Times New Roman"/>
                <w:snapToGrid/>
                <w:sz w:val="20"/>
                <w:lang w:val="en-GB" w:eastAsia="en-GB"/>
              </w:rPr>
              <w:t> </w:t>
            </w:r>
          </w:p>
        </w:tc>
      </w:tr>
      <w:tr w:rsidR="00AE463A" w:rsidRPr="00AE463A" w:rsidTr="00602155">
        <w:trPr>
          <w:trHeight w:val="1140"/>
        </w:trPr>
        <w:tc>
          <w:tcPr>
            <w:tcW w:w="948" w:type="dxa"/>
            <w:shd w:val="clear" w:color="000000" w:fill="FFFFFF"/>
            <w:noWrap/>
            <w:vAlign w:val="center"/>
            <w:hideMark/>
          </w:tcPr>
          <w:p w:rsidR="00AE463A" w:rsidRPr="00AE463A" w:rsidRDefault="00AE463A" w:rsidP="00AE463A">
            <w:pPr>
              <w:widowControl/>
              <w:jc w:val="center"/>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4</w:t>
            </w:r>
          </w:p>
        </w:tc>
        <w:tc>
          <w:tcPr>
            <w:tcW w:w="2114" w:type="dxa"/>
            <w:shd w:val="clear" w:color="000000" w:fill="FFFFFF"/>
            <w:vAlign w:val="center"/>
            <w:hideMark/>
          </w:tcPr>
          <w:p w:rsidR="00AE463A" w:rsidRPr="00AE463A" w:rsidRDefault="00AE463A" w:rsidP="00AE463A">
            <w:pPr>
              <w:widowControl/>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SIPPO</w:t>
            </w:r>
          </w:p>
        </w:tc>
        <w:tc>
          <w:tcPr>
            <w:tcW w:w="169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5.018.700,00</w:t>
            </w:r>
          </w:p>
        </w:tc>
        <w:tc>
          <w:tcPr>
            <w:tcW w:w="142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4.535.554,00</w:t>
            </w:r>
          </w:p>
        </w:tc>
        <w:tc>
          <w:tcPr>
            <w:tcW w:w="148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483.146,00</w:t>
            </w:r>
          </w:p>
        </w:tc>
        <w:tc>
          <w:tcPr>
            <w:tcW w:w="1534" w:type="dxa"/>
            <w:shd w:val="clear" w:color="auto" w:fill="auto"/>
            <w:vAlign w:val="center"/>
            <w:hideMark/>
          </w:tcPr>
          <w:p w:rsidR="00AE463A" w:rsidRPr="00AE463A" w:rsidRDefault="00AE463A" w:rsidP="00AE463A">
            <w:pPr>
              <w:widowControl/>
              <w:jc w:val="right"/>
              <w:rPr>
                <w:rFonts w:ascii="Times New Roman" w:hAnsi="Times New Roman"/>
                <w:snapToGrid/>
                <w:sz w:val="20"/>
                <w:lang w:val="en-GB" w:eastAsia="en-GB"/>
              </w:rPr>
            </w:pPr>
            <w:proofErr w:type="spellStart"/>
            <w:r w:rsidRPr="00AE463A">
              <w:rPr>
                <w:rFonts w:ascii="Times New Roman" w:hAnsi="Times New Roman"/>
                <w:snapToGrid/>
                <w:sz w:val="20"/>
                <w:lang w:val="en-GB" w:eastAsia="en-GB"/>
              </w:rPr>
              <w:t>салдо</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је</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износ</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неутрошених</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средстава</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који</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се</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враћа</w:t>
            </w:r>
            <w:proofErr w:type="spellEnd"/>
            <w:r w:rsidRPr="00AE463A">
              <w:rPr>
                <w:rFonts w:ascii="Times New Roman" w:hAnsi="Times New Roman"/>
                <w:snapToGrid/>
                <w:sz w:val="20"/>
                <w:lang w:val="en-GB" w:eastAsia="en-GB"/>
              </w:rPr>
              <w:t xml:space="preserve"> у </w:t>
            </w:r>
            <w:proofErr w:type="spellStart"/>
            <w:r w:rsidRPr="00AE463A">
              <w:rPr>
                <w:rFonts w:ascii="Times New Roman" w:hAnsi="Times New Roman"/>
                <w:snapToGrid/>
                <w:sz w:val="20"/>
                <w:lang w:val="en-GB" w:eastAsia="en-GB"/>
              </w:rPr>
              <w:t>буџет</w:t>
            </w:r>
            <w:proofErr w:type="spellEnd"/>
            <w:r w:rsidRPr="00AE463A">
              <w:rPr>
                <w:rFonts w:ascii="Times New Roman" w:hAnsi="Times New Roman"/>
                <w:snapToGrid/>
                <w:sz w:val="20"/>
                <w:lang w:val="en-GB" w:eastAsia="en-GB"/>
              </w:rPr>
              <w:t xml:space="preserve"> РС</w:t>
            </w:r>
          </w:p>
        </w:tc>
      </w:tr>
      <w:tr w:rsidR="00AE463A" w:rsidRPr="00AE463A" w:rsidTr="00602155">
        <w:trPr>
          <w:trHeight w:val="1140"/>
        </w:trPr>
        <w:tc>
          <w:tcPr>
            <w:tcW w:w="948" w:type="dxa"/>
            <w:shd w:val="clear" w:color="000000" w:fill="FFFFFF"/>
            <w:noWrap/>
            <w:vAlign w:val="center"/>
            <w:hideMark/>
          </w:tcPr>
          <w:p w:rsidR="00AE463A" w:rsidRPr="00AE463A" w:rsidRDefault="00AE463A" w:rsidP="00AE463A">
            <w:pPr>
              <w:widowControl/>
              <w:jc w:val="center"/>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5</w:t>
            </w:r>
          </w:p>
        </w:tc>
        <w:tc>
          <w:tcPr>
            <w:tcW w:w="2114" w:type="dxa"/>
            <w:shd w:val="clear" w:color="000000" w:fill="FFFFFF"/>
            <w:vAlign w:val="center"/>
            <w:hideMark/>
          </w:tcPr>
          <w:p w:rsidR="00AE463A" w:rsidRPr="00AE463A" w:rsidRDefault="00AE463A" w:rsidP="00AE463A">
            <w:pPr>
              <w:widowControl/>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JICA</w:t>
            </w:r>
          </w:p>
        </w:tc>
        <w:tc>
          <w:tcPr>
            <w:tcW w:w="169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495.000,00</w:t>
            </w:r>
          </w:p>
        </w:tc>
        <w:tc>
          <w:tcPr>
            <w:tcW w:w="142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 </w:t>
            </w:r>
          </w:p>
        </w:tc>
        <w:tc>
          <w:tcPr>
            <w:tcW w:w="148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495.000,00</w:t>
            </w:r>
          </w:p>
        </w:tc>
        <w:tc>
          <w:tcPr>
            <w:tcW w:w="1534" w:type="dxa"/>
            <w:shd w:val="clear" w:color="auto" w:fill="auto"/>
            <w:vAlign w:val="center"/>
            <w:hideMark/>
          </w:tcPr>
          <w:p w:rsidR="00AE463A" w:rsidRPr="00AE463A" w:rsidRDefault="00AE463A" w:rsidP="00AE463A">
            <w:pPr>
              <w:widowControl/>
              <w:jc w:val="right"/>
              <w:rPr>
                <w:rFonts w:ascii="Times New Roman" w:hAnsi="Times New Roman"/>
                <w:snapToGrid/>
                <w:sz w:val="20"/>
                <w:lang w:val="en-GB" w:eastAsia="en-GB"/>
              </w:rPr>
            </w:pPr>
            <w:proofErr w:type="spellStart"/>
            <w:r w:rsidRPr="00AE463A">
              <w:rPr>
                <w:rFonts w:ascii="Times New Roman" w:hAnsi="Times New Roman"/>
                <w:snapToGrid/>
                <w:sz w:val="20"/>
                <w:lang w:val="en-GB" w:eastAsia="en-GB"/>
              </w:rPr>
              <w:t>салдо</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је</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износ</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неутрошених</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средстава</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који</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се</w:t>
            </w:r>
            <w:proofErr w:type="spellEnd"/>
            <w:r w:rsidRPr="00AE463A">
              <w:rPr>
                <w:rFonts w:ascii="Times New Roman" w:hAnsi="Times New Roman"/>
                <w:snapToGrid/>
                <w:sz w:val="20"/>
                <w:lang w:val="en-GB" w:eastAsia="en-GB"/>
              </w:rPr>
              <w:t xml:space="preserve"> </w:t>
            </w:r>
            <w:proofErr w:type="spellStart"/>
            <w:r w:rsidRPr="00AE463A">
              <w:rPr>
                <w:rFonts w:ascii="Times New Roman" w:hAnsi="Times New Roman"/>
                <w:snapToGrid/>
                <w:sz w:val="20"/>
                <w:lang w:val="en-GB" w:eastAsia="en-GB"/>
              </w:rPr>
              <w:t>враћа</w:t>
            </w:r>
            <w:proofErr w:type="spellEnd"/>
            <w:r w:rsidRPr="00AE463A">
              <w:rPr>
                <w:rFonts w:ascii="Times New Roman" w:hAnsi="Times New Roman"/>
                <w:snapToGrid/>
                <w:sz w:val="20"/>
                <w:lang w:val="en-GB" w:eastAsia="en-GB"/>
              </w:rPr>
              <w:t xml:space="preserve"> у </w:t>
            </w:r>
            <w:proofErr w:type="spellStart"/>
            <w:r w:rsidRPr="00AE463A">
              <w:rPr>
                <w:rFonts w:ascii="Times New Roman" w:hAnsi="Times New Roman"/>
                <w:snapToGrid/>
                <w:sz w:val="20"/>
                <w:lang w:val="en-GB" w:eastAsia="en-GB"/>
              </w:rPr>
              <w:t>буџет</w:t>
            </w:r>
            <w:proofErr w:type="spellEnd"/>
            <w:r w:rsidRPr="00AE463A">
              <w:rPr>
                <w:rFonts w:ascii="Times New Roman" w:hAnsi="Times New Roman"/>
                <w:snapToGrid/>
                <w:sz w:val="20"/>
                <w:lang w:val="en-GB" w:eastAsia="en-GB"/>
              </w:rPr>
              <w:t xml:space="preserve"> РС</w:t>
            </w:r>
          </w:p>
        </w:tc>
      </w:tr>
      <w:tr w:rsidR="00AE463A" w:rsidRPr="00AE463A" w:rsidTr="00602155">
        <w:trPr>
          <w:trHeight w:val="690"/>
        </w:trPr>
        <w:tc>
          <w:tcPr>
            <w:tcW w:w="948" w:type="dxa"/>
            <w:shd w:val="clear" w:color="000000" w:fill="FFFFFF"/>
            <w:noWrap/>
            <w:vAlign w:val="center"/>
            <w:hideMark/>
          </w:tcPr>
          <w:p w:rsidR="00AE463A" w:rsidRPr="00AE463A" w:rsidRDefault="00AE463A" w:rsidP="00AE463A">
            <w:pPr>
              <w:widowControl/>
              <w:jc w:val="center"/>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6</w:t>
            </w:r>
          </w:p>
        </w:tc>
        <w:tc>
          <w:tcPr>
            <w:tcW w:w="2114" w:type="dxa"/>
            <w:shd w:val="clear" w:color="auto" w:fill="auto"/>
            <w:vAlign w:val="center"/>
            <w:hideMark/>
          </w:tcPr>
          <w:p w:rsidR="00AE463A" w:rsidRPr="00AE463A" w:rsidRDefault="00AE463A" w:rsidP="00AE463A">
            <w:pPr>
              <w:widowControl/>
              <w:rPr>
                <w:rFonts w:ascii="Times New Roman" w:hAnsi="Times New Roman"/>
                <w:snapToGrid/>
                <w:color w:val="000000"/>
                <w:sz w:val="20"/>
                <w:lang w:val="en-GB" w:eastAsia="en-GB"/>
              </w:rPr>
            </w:pPr>
            <w:proofErr w:type="spellStart"/>
            <w:r w:rsidRPr="00AE463A">
              <w:rPr>
                <w:rFonts w:ascii="Times New Roman" w:hAnsi="Times New Roman"/>
                <w:snapToGrid/>
                <w:color w:val="000000"/>
                <w:sz w:val="20"/>
                <w:lang w:val="en-GB" w:eastAsia="en-GB"/>
              </w:rPr>
              <w:t>Програм</w:t>
            </w:r>
            <w:proofErr w:type="spellEnd"/>
            <w:r w:rsidRPr="00AE463A">
              <w:rPr>
                <w:rFonts w:ascii="Times New Roman" w:hAnsi="Times New Roman"/>
                <w:snapToGrid/>
                <w:color w:val="000000"/>
                <w:sz w:val="20"/>
                <w:lang w:val="en-GB" w:eastAsia="en-GB"/>
              </w:rPr>
              <w:t xml:space="preserve"> </w:t>
            </w:r>
            <w:proofErr w:type="spellStart"/>
            <w:r w:rsidRPr="00AE463A">
              <w:rPr>
                <w:rFonts w:ascii="Times New Roman" w:hAnsi="Times New Roman"/>
                <w:snapToGrid/>
                <w:color w:val="000000"/>
                <w:sz w:val="20"/>
                <w:lang w:val="en-GB" w:eastAsia="en-GB"/>
              </w:rPr>
              <w:t>интернационализације</w:t>
            </w:r>
            <w:proofErr w:type="spellEnd"/>
            <w:r w:rsidRPr="00AE463A">
              <w:rPr>
                <w:rFonts w:ascii="Times New Roman" w:hAnsi="Times New Roman"/>
                <w:snapToGrid/>
                <w:color w:val="000000"/>
                <w:sz w:val="20"/>
                <w:lang w:val="en-GB" w:eastAsia="en-GB"/>
              </w:rPr>
              <w:t xml:space="preserve"> 2018</w:t>
            </w:r>
          </w:p>
        </w:tc>
        <w:tc>
          <w:tcPr>
            <w:tcW w:w="169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90.000.000,00</w:t>
            </w:r>
          </w:p>
        </w:tc>
        <w:tc>
          <w:tcPr>
            <w:tcW w:w="142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 </w:t>
            </w:r>
          </w:p>
        </w:tc>
        <w:tc>
          <w:tcPr>
            <w:tcW w:w="1486" w:type="dxa"/>
            <w:shd w:val="clear" w:color="000000" w:fill="FFFFFF"/>
            <w:noWrap/>
            <w:vAlign w:val="center"/>
            <w:hideMark/>
          </w:tcPr>
          <w:p w:rsidR="00AE463A" w:rsidRPr="00AE463A" w:rsidRDefault="00AE463A" w:rsidP="00AE463A">
            <w:pPr>
              <w:widowControl/>
              <w:jc w:val="right"/>
              <w:rPr>
                <w:rFonts w:ascii="Times New Roman" w:hAnsi="Times New Roman"/>
                <w:snapToGrid/>
                <w:color w:val="000000"/>
                <w:sz w:val="20"/>
                <w:lang w:val="en-GB" w:eastAsia="en-GB"/>
              </w:rPr>
            </w:pPr>
            <w:r w:rsidRPr="00AE463A">
              <w:rPr>
                <w:rFonts w:ascii="Times New Roman" w:hAnsi="Times New Roman"/>
                <w:snapToGrid/>
                <w:color w:val="000000"/>
                <w:sz w:val="20"/>
                <w:lang w:val="en-GB" w:eastAsia="en-GB"/>
              </w:rPr>
              <w:t>90.000.000,00</w:t>
            </w:r>
          </w:p>
        </w:tc>
        <w:tc>
          <w:tcPr>
            <w:tcW w:w="1534" w:type="dxa"/>
            <w:shd w:val="clear" w:color="auto" w:fill="auto"/>
            <w:noWrap/>
            <w:vAlign w:val="center"/>
            <w:hideMark/>
          </w:tcPr>
          <w:p w:rsidR="00AE463A" w:rsidRPr="00AE463A" w:rsidRDefault="00AE463A" w:rsidP="00AE463A">
            <w:pPr>
              <w:widowControl/>
              <w:jc w:val="right"/>
              <w:rPr>
                <w:rFonts w:ascii="Times New Roman" w:hAnsi="Times New Roman"/>
                <w:snapToGrid/>
                <w:sz w:val="20"/>
                <w:lang w:val="en-GB" w:eastAsia="en-GB"/>
              </w:rPr>
            </w:pPr>
            <w:r w:rsidRPr="00AE463A">
              <w:rPr>
                <w:rFonts w:ascii="Times New Roman" w:hAnsi="Times New Roman"/>
                <w:snapToGrid/>
                <w:sz w:val="20"/>
                <w:lang w:val="en-GB" w:eastAsia="en-GB"/>
              </w:rPr>
              <w:t> </w:t>
            </w:r>
          </w:p>
        </w:tc>
      </w:tr>
      <w:tr w:rsidR="00AE463A" w:rsidRPr="00AE463A" w:rsidTr="00602155">
        <w:trPr>
          <w:trHeight w:val="855"/>
        </w:trPr>
        <w:tc>
          <w:tcPr>
            <w:tcW w:w="948" w:type="dxa"/>
            <w:shd w:val="clear" w:color="000000" w:fill="DDD9C4"/>
            <w:noWrap/>
            <w:vAlign w:val="center"/>
            <w:hideMark/>
          </w:tcPr>
          <w:p w:rsidR="00AE463A" w:rsidRPr="00AE463A" w:rsidRDefault="00AE463A" w:rsidP="00AE463A">
            <w:pPr>
              <w:widowControl/>
              <w:jc w:val="center"/>
              <w:rPr>
                <w:rFonts w:ascii="Times New Roman" w:hAnsi="Times New Roman"/>
                <w:b/>
                <w:bCs/>
                <w:snapToGrid/>
                <w:color w:val="000000"/>
                <w:sz w:val="20"/>
                <w:lang w:val="en-GB" w:eastAsia="en-GB"/>
              </w:rPr>
            </w:pPr>
            <w:r w:rsidRPr="00AE463A">
              <w:rPr>
                <w:rFonts w:ascii="Times New Roman" w:hAnsi="Times New Roman"/>
                <w:b/>
                <w:bCs/>
                <w:snapToGrid/>
                <w:color w:val="000000"/>
                <w:sz w:val="20"/>
                <w:lang w:val="en-GB" w:eastAsia="en-GB"/>
              </w:rPr>
              <w:t> </w:t>
            </w:r>
          </w:p>
        </w:tc>
        <w:tc>
          <w:tcPr>
            <w:tcW w:w="2114" w:type="dxa"/>
            <w:shd w:val="clear" w:color="000000" w:fill="DDD9C4"/>
            <w:vAlign w:val="center"/>
            <w:hideMark/>
          </w:tcPr>
          <w:p w:rsidR="00AE463A" w:rsidRPr="00AE463A" w:rsidRDefault="00AE463A" w:rsidP="00AE463A">
            <w:pPr>
              <w:widowControl/>
              <w:rPr>
                <w:rFonts w:ascii="Times New Roman" w:hAnsi="Times New Roman"/>
                <w:b/>
                <w:bCs/>
                <w:snapToGrid/>
                <w:color w:val="000000"/>
                <w:sz w:val="20"/>
                <w:lang w:val="en-GB" w:eastAsia="en-GB"/>
              </w:rPr>
            </w:pPr>
            <w:proofErr w:type="spellStart"/>
            <w:r w:rsidRPr="00AE463A">
              <w:rPr>
                <w:rFonts w:ascii="Times New Roman" w:hAnsi="Times New Roman"/>
                <w:b/>
                <w:bCs/>
                <w:snapToGrid/>
                <w:color w:val="000000"/>
                <w:sz w:val="20"/>
                <w:lang w:val="en-GB" w:eastAsia="en-GB"/>
              </w:rPr>
              <w:t>Укупно</w:t>
            </w:r>
            <w:proofErr w:type="spellEnd"/>
            <w:r w:rsidRPr="00AE463A">
              <w:rPr>
                <w:rFonts w:ascii="Times New Roman" w:hAnsi="Times New Roman"/>
                <w:b/>
                <w:bCs/>
                <w:snapToGrid/>
                <w:color w:val="000000"/>
                <w:sz w:val="20"/>
                <w:lang w:val="en-GB" w:eastAsia="en-GB"/>
              </w:rPr>
              <w:t xml:space="preserve"> </w:t>
            </w:r>
            <w:proofErr w:type="spellStart"/>
            <w:r w:rsidRPr="00AE463A">
              <w:rPr>
                <w:rFonts w:ascii="Times New Roman" w:hAnsi="Times New Roman"/>
                <w:b/>
                <w:bCs/>
                <w:snapToGrid/>
                <w:color w:val="000000"/>
                <w:sz w:val="20"/>
                <w:lang w:val="en-GB" w:eastAsia="en-GB"/>
              </w:rPr>
              <w:t>за</w:t>
            </w:r>
            <w:proofErr w:type="spellEnd"/>
            <w:r w:rsidRPr="00AE463A">
              <w:rPr>
                <w:rFonts w:ascii="Times New Roman" w:hAnsi="Times New Roman"/>
                <w:b/>
                <w:bCs/>
                <w:snapToGrid/>
                <w:color w:val="000000"/>
                <w:sz w:val="20"/>
                <w:lang w:val="en-GB" w:eastAsia="en-GB"/>
              </w:rPr>
              <w:t xml:space="preserve"> </w:t>
            </w:r>
            <w:proofErr w:type="spellStart"/>
            <w:r w:rsidRPr="00AE463A">
              <w:rPr>
                <w:rFonts w:ascii="Times New Roman" w:hAnsi="Times New Roman"/>
                <w:b/>
                <w:bCs/>
                <w:snapToGrid/>
                <w:color w:val="000000"/>
                <w:sz w:val="20"/>
                <w:lang w:val="en-GB" w:eastAsia="en-GB"/>
              </w:rPr>
              <w:t>реализацију</w:t>
            </w:r>
            <w:proofErr w:type="spellEnd"/>
            <w:r w:rsidRPr="00AE463A">
              <w:rPr>
                <w:rFonts w:ascii="Times New Roman" w:hAnsi="Times New Roman"/>
                <w:b/>
                <w:bCs/>
                <w:snapToGrid/>
                <w:color w:val="000000"/>
                <w:sz w:val="20"/>
                <w:lang w:val="en-GB" w:eastAsia="en-GB"/>
              </w:rPr>
              <w:t xml:space="preserve"> </w:t>
            </w:r>
            <w:proofErr w:type="spellStart"/>
            <w:r w:rsidRPr="00AE463A">
              <w:rPr>
                <w:rFonts w:ascii="Times New Roman" w:hAnsi="Times New Roman"/>
                <w:b/>
                <w:bCs/>
                <w:snapToGrid/>
                <w:color w:val="000000"/>
                <w:sz w:val="20"/>
                <w:lang w:val="en-GB" w:eastAsia="en-GB"/>
              </w:rPr>
              <w:t>програма</w:t>
            </w:r>
            <w:proofErr w:type="spellEnd"/>
            <w:r w:rsidRPr="00AE463A">
              <w:rPr>
                <w:rFonts w:ascii="Times New Roman" w:hAnsi="Times New Roman"/>
                <w:b/>
                <w:bCs/>
                <w:snapToGrid/>
                <w:color w:val="000000"/>
                <w:sz w:val="20"/>
                <w:lang w:val="en-GB" w:eastAsia="en-GB"/>
              </w:rPr>
              <w:t xml:space="preserve"> </w:t>
            </w:r>
            <w:proofErr w:type="spellStart"/>
            <w:r w:rsidRPr="00AE463A">
              <w:rPr>
                <w:rFonts w:ascii="Times New Roman" w:hAnsi="Times New Roman"/>
                <w:b/>
                <w:bCs/>
                <w:snapToGrid/>
                <w:color w:val="000000"/>
                <w:sz w:val="20"/>
                <w:lang w:val="en-GB" w:eastAsia="en-GB"/>
              </w:rPr>
              <w:t>Агенције</w:t>
            </w:r>
            <w:proofErr w:type="spellEnd"/>
            <w:r w:rsidRPr="00AE463A">
              <w:rPr>
                <w:rFonts w:ascii="Times New Roman" w:hAnsi="Times New Roman"/>
                <w:b/>
                <w:bCs/>
                <w:snapToGrid/>
                <w:color w:val="000000"/>
                <w:sz w:val="20"/>
                <w:lang w:val="en-GB" w:eastAsia="en-GB"/>
              </w:rPr>
              <w:t xml:space="preserve"> 2018</w:t>
            </w:r>
          </w:p>
        </w:tc>
        <w:tc>
          <w:tcPr>
            <w:tcW w:w="1696" w:type="dxa"/>
            <w:shd w:val="clear" w:color="000000" w:fill="DDD9C4"/>
            <w:noWrap/>
            <w:vAlign w:val="center"/>
            <w:hideMark/>
          </w:tcPr>
          <w:p w:rsidR="00AE463A" w:rsidRPr="00AE463A" w:rsidRDefault="00AE463A" w:rsidP="00AE463A">
            <w:pPr>
              <w:widowControl/>
              <w:jc w:val="right"/>
              <w:rPr>
                <w:rFonts w:ascii="Times New Roman" w:hAnsi="Times New Roman"/>
                <w:b/>
                <w:bCs/>
                <w:snapToGrid/>
                <w:color w:val="000000"/>
                <w:sz w:val="20"/>
                <w:lang w:val="en-GB" w:eastAsia="en-GB"/>
              </w:rPr>
            </w:pPr>
            <w:r w:rsidRPr="00AE463A">
              <w:rPr>
                <w:rFonts w:ascii="Times New Roman" w:hAnsi="Times New Roman"/>
                <w:b/>
                <w:bCs/>
                <w:snapToGrid/>
                <w:color w:val="000000"/>
                <w:sz w:val="20"/>
                <w:lang w:val="en-GB" w:eastAsia="en-GB"/>
              </w:rPr>
              <w:t>521.870.936,66</w:t>
            </w:r>
          </w:p>
        </w:tc>
        <w:tc>
          <w:tcPr>
            <w:tcW w:w="1426" w:type="dxa"/>
            <w:shd w:val="clear" w:color="000000" w:fill="DDD9C4"/>
            <w:noWrap/>
            <w:vAlign w:val="center"/>
            <w:hideMark/>
          </w:tcPr>
          <w:p w:rsidR="00AE463A" w:rsidRPr="00AE463A" w:rsidRDefault="00AE463A" w:rsidP="00AE463A">
            <w:pPr>
              <w:widowControl/>
              <w:jc w:val="right"/>
              <w:rPr>
                <w:rFonts w:ascii="Times New Roman" w:hAnsi="Times New Roman"/>
                <w:b/>
                <w:bCs/>
                <w:snapToGrid/>
                <w:color w:val="000000"/>
                <w:sz w:val="20"/>
                <w:lang w:val="en-GB" w:eastAsia="en-GB"/>
              </w:rPr>
            </w:pPr>
            <w:r w:rsidRPr="00AE463A">
              <w:rPr>
                <w:rFonts w:ascii="Times New Roman" w:hAnsi="Times New Roman"/>
                <w:b/>
                <w:bCs/>
                <w:snapToGrid/>
                <w:color w:val="000000"/>
                <w:sz w:val="20"/>
                <w:lang w:val="en-GB" w:eastAsia="en-GB"/>
              </w:rPr>
              <w:t>19.247.891,34</w:t>
            </w:r>
          </w:p>
        </w:tc>
        <w:tc>
          <w:tcPr>
            <w:tcW w:w="1486" w:type="dxa"/>
            <w:shd w:val="clear" w:color="000000" w:fill="DDD9C4"/>
            <w:noWrap/>
            <w:vAlign w:val="center"/>
            <w:hideMark/>
          </w:tcPr>
          <w:p w:rsidR="00AE463A" w:rsidRPr="00AE463A" w:rsidRDefault="00AE463A" w:rsidP="00AE463A">
            <w:pPr>
              <w:widowControl/>
              <w:jc w:val="right"/>
              <w:rPr>
                <w:rFonts w:ascii="Times New Roman" w:hAnsi="Times New Roman"/>
                <w:b/>
                <w:bCs/>
                <w:snapToGrid/>
                <w:color w:val="000000"/>
                <w:sz w:val="20"/>
                <w:lang w:val="en-GB" w:eastAsia="en-GB"/>
              </w:rPr>
            </w:pPr>
            <w:r w:rsidRPr="00AE463A">
              <w:rPr>
                <w:rFonts w:ascii="Times New Roman" w:hAnsi="Times New Roman"/>
                <w:b/>
                <w:bCs/>
                <w:snapToGrid/>
                <w:color w:val="000000"/>
                <w:sz w:val="20"/>
                <w:lang w:val="en-GB" w:eastAsia="en-GB"/>
              </w:rPr>
              <w:t>502.623.045,32</w:t>
            </w:r>
          </w:p>
        </w:tc>
        <w:tc>
          <w:tcPr>
            <w:tcW w:w="1534" w:type="dxa"/>
            <w:shd w:val="clear" w:color="000000" w:fill="DDD9C4"/>
            <w:noWrap/>
            <w:vAlign w:val="center"/>
            <w:hideMark/>
          </w:tcPr>
          <w:p w:rsidR="00AE463A" w:rsidRPr="00AE463A" w:rsidRDefault="00AE463A" w:rsidP="00AE463A">
            <w:pPr>
              <w:widowControl/>
              <w:jc w:val="right"/>
              <w:rPr>
                <w:rFonts w:ascii="Times New Roman" w:hAnsi="Times New Roman"/>
                <w:b/>
                <w:bCs/>
                <w:snapToGrid/>
                <w:color w:val="000000"/>
                <w:sz w:val="20"/>
                <w:lang w:val="en-GB" w:eastAsia="en-GB"/>
              </w:rPr>
            </w:pPr>
            <w:r w:rsidRPr="00AE463A">
              <w:rPr>
                <w:rFonts w:ascii="Times New Roman" w:hAnsi="Times New Roman"/>
                <w:b/>
                <w:bCs/>
                <w:snapToGrid/>
                <w:color w:val="000000"/>
                <w:sz w:val="20"/>
                <w:lang w:val="en-GB" w:eastAsia="en-GB"/>
              </w:rPr>
              <w:t>0,00</w:t>
            </w:r>
          </w:p>
        </w:tc>
      </w:tr>
    </w:tbl>
    <w:p w:rsidR="00B421E9" w:rsidRPr="002C4923" w:rsidRDefault="00B421E9" w:rsidP="00B421E9">
      <w:pPr>
        <w:jc w:val="both"/>
        <w:rPr>
          <w:rFonts w:ascii="Times New Roman" w:hAnsi="Times New Roman"/>
          <w:szCs w:val="24"/>
          <w:lang w:val="sr-Cyrl-CS"/>
        </w:rPr>
      </w:pPr>
    </w:p>
    <w:p w:rsidR="00576D6F" w:rsidRDefault="00576D6F" w:rsidP="00B421E9">
      <w:pPr>
        <w:pStyle w:val="BodyText"/>
        <w:tabs>
          <w:tab w:val="left" w:pos="1985"/>
        </w:tabs>
        <w:rPr>
          <w:rFonts w:ascii="Times New Roman" w:hAnsi="Times New Roman"/>
          <w:b/>
          <w:szCs w:val="24"/>
          <w:lang w:val="sr-Cyrl-CS"/>
        </w:rPr>
      </w:pPr>
    </w:p>
    <w:p w:rsidR="006A57CE" w:rsidRPr="00FD0FBC" w:rsidRDefault="006A57CE" w:rsidP="00B421E9">
      <w:pPr>
        <w:pStyle w:val="BodyText"/>
        <w:tabs>
          <w:tab w:val="left" w:pos="1985"/>
        </w:tabs>
        <w:rPr>
          <w:rFonts w:ascii="Times New Roman" w:hAnsi="Times New Roman"/>
          <w:b/>
          <w:szCs w:val="24"/>
          <w:lang w:val="en-GB"/>
        </w:rPr>
      </w:pPr>
    </w:p>
    <w:p w:rsidR="006A57CE" w:rsidRDefault="006A57CE" w:rsidP="00B421E9">
      <w:pPr>
        <w:pStyle w:val="BodyText"/>
        <w:tabs>
          <w:tab w:val="left" w:pos="1985"/>
        </w:tabs>
        <w:rPr>
          <w:rFonts w:ascii="Times New Roman" w:hAnsi="Times New Roman"/>
          <w:b/>
          <w:szCs w:val="24"/>
          <w:lang w:val="sr-Cyrl-CS"/>
        </w:rPr>
      </w:pPr>
    </w:p>
    <w:p w:rsidR="006A57CE" w:rsidRDefault="006A57CE" w:rsidP="00B421E9">
      <w:pPr>
        <w:pStyle w:val="BodyText"/>
        <w:tabs>
          <w:tab w:val="left" w:pos="1985"/>
        </w:tabs>
        <w:rPr>
          <w:rFonts w:ascii="Times New Roman" w:hAnsi="Times New Roman"/>
          <w:b/>
          <w:szCs w:val="24"/>
          <w:lang w:val="sr-Cyrl-CS"/>
        </w:rPr>
      </w:pPr>
    </w:p>
    <w:p w:rsidR="006A57CE" w:rsidRDefault="006A57CE" w:rsidP="00B421E9">
      <w:pPr>
        <w:pStyle w:val="BodyText"/>
        <w:tabs>
          <w:tab w:val="left" w:pos="1985"/>
        </w:tabs>
        <w:rPr>
          <w:rFonts w:ascii="Times New Roman" w:hAnsi="Times New Roman"/>
          <w:b/>
          <w:szCs w:val="24"/>
          <w:lang w:val="sr-Cyrl-CS"/>
        </w:rPr>
      </w:pPr>
    </w:p>
    <w:tbl>
      <w:tblPr>
        <w:tblW w:w="8920" w:type="dxa"/>
        <w:tblLook w:val="04A0" w:firstRow="1" w:lastRow="0" w:firstColumn="1" w:lastColumn="0" w:noHBand="0" w:noVBand="1"/>
      </w:tblPr>
      <w:tblGrid>
        <w:gridCol w:w="960"/>
        <w:gridCol w:w="1800"/>
        <w:gridCol w:w="1720"/>
        <w:gridCol w:w="1400"/>
        <w:gridCol w:w="1340"/>
        <w:gridCol w:w="1700"/>
      </w:tblGrid>
      <w:tr w:rsidR="006A57CE" w:rsidRPr="006A57CE" w:rsidTr="00FD0FBC">
        <w:trPr>
          <w:trHeight w:val="1065"/>
        </w:trPr>
        <w:tc>
          <w:tcPr>
            <w:tcW w:w="960"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lastRenderedPageBreak/>
              <w:t> </w:t>
            </w:r>
          </w:p>
        </w:tc>
        <w:tc>
          <w:tcPr>
            <w:tcW w:w="180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A57CE" w:rsidRPr="006A57CE" w:rsidRDefault="006A57CE" w:rsidP="006A57CE">
            <w:pPr>
              <w:widowControl/>
              <w:rPr>
                <w:rFonts w:ascii="Times New Roman" w:hAnsi="Times New Roman"/>
                <w:b/>
                <w:bCs/>
                <w:snapToGrid/>
                <w:sz w:val="16"/>
                <w:szCs w:val="16"/>
                <w:lang w:val="en-GB" w:eastAsia="en-GB"/>
              </w:rPr>
            </w:pPr>
            <w:proofErr w:type="spellStart"/>
            <w:r w:rsidRPr="006A57CE">
              <w:rPr>
                <w:rFonts w:ascii="Times New Roman" w:hAnsi="Times New Roman"/>
                <w:b/>
                <w:bCs/>
                <w:snapToGrid/>
                <w:sz w:val="16"/>
                <w:szCs w:val="16"/>
                <w:lang w:val="en-GB" w:eastAsia="en-GB"/>
              </w:rPr>
              <w:t>Обавезе</w:t>
            </w:r>
            <w:proofErr w:type="spellEnd"/>
            <w:r w:rsidRPr="006A57CE">
              <w:rPr>
                <w:rFonts w:ascii="Times New Roman" w:hAnsi="Times New Roman"/>
                <w:b/>
                <w:bCs/>
                <w:snapToGrid/>
                <w:sz w:val="16"/>
                <w:szCs w:val="16"/>
                <w:lang w:val="en-GB" w:eastAsia="en-GB"/>
              </w:rPr>
              <w:t xml:space="preserve"> </w:t>
            </w:r>
            <w:proofErr w:type="spellStart"/>
            <w:r w:rsidRPr="006A57CE">
              <w:rPr>
                <w:rFonts w:ascii="Times New Roman" w:hAnsi="Times New Roman"/>
                <w:b/>
                <w:bCs/>
                <w:snapToGrid/>
                <w:sz w:val="16"/>
                <w:szCs w:val="16"/>
                <w:lang w:val="en-GB" w:eastAsia="en-GB"/>
              </w:rPr>
              <w:t>према</w:t>
            </w:r>
            <w:proofErr w:type="spellEnd"/>
            <w:r w:rsidRPr="006A57CE">
              <w:rPr>
                <w:rFonts w:ascii="Times New Roman" w:hAnsi="Times New Roman"/>
                <w:b/>
                <w:bCs/>
                <w:snapToGrid/>
                <w:sz w:val="16"/>
                <w:szCs w:val="16"/>
                <w:lang w:val="en-GB" w:eastAsia="en-GB"/>
              </w:rPr>
              <w:t xml:space="preserve"> </w:t>
            </w:r>
            <w:proofErr w:type="spellStart"/>
            <w:r w:rsidRPr="006A57CE">
              <w:rPr>
                <w:rFonts w:ascii="Times New Roman" w:hAnsi="Times New Roman"/>
                <w:b/>
                <w:bCs/>
                <w:snapToGrid/>
                <w:sz w:val="16"/>
                <w:szCs w:val="16"/>
                <w:lang w:val="en-GB" w:eastAsia="en-GB"/>
              </w:rPr>
              <w:t>буџету</w:t>
            </w:r>
            <w:proofErr w:type="spellEnd"/>
            <w:r w:rsidRPr="006A57CE">
              <w:rPr>
                <w:rFonts w:ascii="Times New Roman" w:hAnsi="Times New Roman"/>
                <w:b/>
                <w:bCs/>
                <w:snapToGrid/>
                <w:sz w:val="16"/>
                <w:szCs w:val="16"/>
                <w:lang w:val="en-GB" w:eastAsia="en-GB"/>
              </w:rPr>
              <w:t xml:space="preserve"> РС </w:t>
            </w:r>
            <w:proofErr w:type="spellStart"/>
            <w:r w:rsidRPr="006A57CE">
              <w:rPr>
                <w:rFonts w:ascii="Times New Roman" w:hAnsi="Times New Roman"/>
                <w:b/>
                <w:bCs/>
                <w:snapToGrid/>
                <w:sz w:val="16"/>
                <w:szCs w:val="16"/>
                <w:lang w:val="en-GB" w:eastAsia="en-GB"/>
              </w:rPr>
              <w:t>за</w:t>
            </w:r>
            <w:proofErr w:type="spellEnd"/>
            <w:r w:rsidRPr="006A57CE">
              <w:rPr>
                <w:rFonts w:ascii="Times New Roman" w:hAnsi="Times New Roman"/>
                <w:b/>
                <w:bCs/>
                <w:snapToGrid/>
                <w:sz w:val="16"/>
                <w:szCs w:val="16"/>
                <w:lang w:val="en-GB" w:eastAsia="en-GB"/>
              </w:rPr>
              <w:t xml:space="preserve"> </w:t>
            </w:r>
            <w:proofErr w:type="spellStart"/>
            <w:r w:rsidRPr="006A57CE">
              <w:rPr>
                <w:rFonts w:ascii="Times New Roman" w:hAnsi="Times New Roman"/>
                <w:b/>
                <w:bCs/>
                <w:snapToGrid/>
                <w:sz w:val="16"/>
                <w:szCs w:val="16"/>
                <w:lang w:val="en-GB" w:eastAsia="en-GB"/>
              </w:rPr>
              <w:t>реализацију</w:t>
            </w:r>
            <w:proofErr w:type="spellEnd"/>
            <w:r w:rsidRPr="006A57CE">
              <w:rPr>
                <w:rFonts w:ascii="Times New Roman" w:hAnsi="Times New Roman"/>
                <w:b/>
                <w:bCs/>
                <w:snapToGrid/>
                <w:sz w:val="16"/>
                <w:szCs w:val="16"/>
                <w:lang w:val="en-GB" w:eastAsia="en-GB"/>
              </w:rPr>
              <w:t xml:space="preserve"> </w:t>
            </w:r>
            <w:proofErr w:type="spellStart"/>
            <w:r w:rsidRPr="006A57CE">
              <w:rPr>
                <w:rFonts w:ascii="Times New Roman" w:hAnsi="Times New Roman"/>
                <w:b/>
                <w:bCs/>
                <w:snapToGrid/>
                <w:sz w:val="16"/>
                <w:szCs w:val="16"/>
                <w:lang w:val="en-GB" w:eastAsia="en-GB"/>
              </w:rPr>
              <w:t>програма</w:t>
            </w:r>
            <w:proofErr w:type="spellEnd"/>
            <w:r w:rsidRPr="006A57CE">
              <w:rPr>
                <w:rFonts w:ascii="Times New Roman" w:hAnsi="Times New Roman"/>
                <w:b/>
                <w:bCs/>
                <w:snapToGrid/>
                <w:sz w:val="16"/>
                <w:szCs w:val="16"/>
                <w:lang w:val="en-GB" w:eastAsia="en-GB"/>
              </w:rPr>
              <w:t xml:space="preserve"> </w:t>
            </w:r>
            <w:proofErr w:type="spellStart"/>
            <w:r w:rsidRPr="006A57CE">
              <w:rPr>
                <w:rFonts w:ascii="Times New Roman" w:hAnsi="Times New Roman"/>
                <w:b/>
                <w:bCs/>
                <w:snapToGrid/>
                <w:sz w:val="16"/>
                <w:szCs w:val="16"/>
                <w:lang w:val="en-GB" w:eastAsia="en-GB"/>
              </w:rPr>
              <w:t>Агенције</w:t>
            </w:r>
            <w:proofErr w:type="spellEnd"/>
            <w:r w:rsidRPr="006A57CE">
              <w:rPr>
                <w:rFonts w:ascii="Times New Roman" w:hAnsi="Times New Roman"/>
                <w:b/>
                <w:bCs/>
                <w:snapToGrid/>
                <w:sz w:val="16"/>
                <w:szCs w:val="16"/>
                <w:lang w:val="en-GB" w:eastAsia="en-GB"/>
              </w:rPr>
              <w:t xml:space="preserve"> </w:t>
            </w:r>
            <w:proofErr w:type="spellStart"/>
            <w:r w:rsidRPr="006A57CE">
              <w:rPr>
                <w:rFonts w:ascii="Times New Roman" w:hAnsi="Times New Roman"/>
                <w:b/>
                <w:bCs/>
                <w:snapToGrid/>
                <w:sz w:val="16"/>
                <w:szCs w:val="16"/>
                <w:lang w:val="en-GB" w:eastAsia="en-GB"/>
              </w:rPr>
              <w:t>из</w:t>
            </w:r>
            <w:proofErr w:type="spellEnd"/>
            <w:r w:rsidRPr="006A57CE">
              <w:rPr>
                <w:rFonts w:ascii="Times New Roman" w:hAnsi="Times New Roman"/>
                <w:b/>
                <w:bCs/>
                <w:snapToGrid/>
                <w:sz w:val="16"/>
                <w:szCs w:val="16"/>
                <w:lang w:val="en-GB" w:eastAsia="en-GB"/>
              </w:rPr>
              <w:t xml:space="preserve"> 2017. </w:t>
            </w:r>
            <w:proofErr w:type="spellStart"/>
            <w:r w:rsidRPr="006A57CE">
              <w:rPr>
                <w:rFonts w:ascii="Times New Roman" w:hAnsi="Times New Roman"/>
                <w:b/>
                <w:bCs/>
                <w:snapToGrid/>
                <w:sz w:val="16"/>
                <w:szCs w:val="16"/>
                <w:lang w:val="en-GB" w:eastAsia="en-GB"/>
              </w:rPr>
              <w:t>године</w:t>
            </w:r>
            <w:proofErr w:type="spellEnd"/>
          </w:p>
        </w:tc>
        <w:tc>
          <w:tcPr>
            <w:tcW w:w="1720"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proofErr w:type="spellStart"/>
            <w:r w:rsidRPr="006A57CE">
              <w:rPr>
                <w:rFonts w:ascii="Times New Roman" w:hAnsi="Times New Roman"/>
                <w:snapToGrid/>
                <w:color w:val="000000"/>
                <w:sz w:val="16"/>
                <w:szCs w:val="16"/>
                <w:lang w:val="en-GB" w:eastAsia="en-GB"/>
              </w:rPr>
              <w:t>Пренето</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из</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буџета</w:t>
            </w:r>
            <w:proofErr w:type="spellEnd"/>
            <w:r w:rsidRPr="006A57CE">
              <w:rPr>
                <w:rFonts w:ascii="Times New Roman" w:hAnsi="Times New Roman"/>
                <w:snapToGrid/>
                <w:color w:val="000000"/>
                <w:sz w:val="16"/>
                <w:szCs w:val="16"/>
                <w:lang w:val="en-GB" w:eastAsia="en-GB"/>
              </w:rPr>
              <w:t xml:space="preserve"> РС</w:t>
            </w:r>
          </w:p>
        </w:tc>
        <w:tc>
          <w:tcPr>
            <w:tcW w:w="140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proofErr w:type="spellStart"/>
            <w:r w:rsidRPr="006A57CE">
              <w:rPr>
                <w:rFonts w:ascii="Times New Roman" w:hAnsi="Times New Roman"/>
                <w:snapToGrid/>
                <w:color w:val="000000"/>
                <w:sz w:val="16"/>
                <w:szCs w:val="16"/>
                <w:lang w:val="en-GB" w:eastAsia="en-GB"/>
              </w:rPr>
              <w:t>Реализација</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до</w:t>
            </w:r>
            <w:proofErr w:type="spellEnd"/>
            <w:r w:rsidRPr="006A57CE">
              <w:rPr>
                <w:rFonts w:ascii="Times New Roman" w:hAnsi="Times New Roman"/>
                <w:snapToGrid/>
                <w:color w:val="000000"/>
                <w:sz w:val="16"/>
                <w:szCs w:val="16"/>
                <w:lang w:val="en-GB" w:eastAsia="en-GB"/>
              </w:rPr>
              <w:t xml:space="preserve"> 31.12.2018.</w:t>
            </w:r>
          </w:p>
        </w:tc>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proofErr w:type="spellStart"/>
            <w:r w:rsidRPr="006A57CE">
              <w:rPr>
                <w:rFonts w:ascii="Times New Roman" w:hAnsi="Times New Roman"/>
                <w:snapToGrid/>
                <w:color w:val="000000"/>
                <w:sz w:val="16"/>
                <w:szCs w:val="16"/>
                <w:lang w:val="en-GB" w:eastAsia="en-GB"/>
              </w:rPr>
              <w:t>Салдо</w:t>
            </w:r>
            <w:proofErr w:type="spellEnd"/>
            <w:r w:rsidRPr="006A57CE">
              <w:rPr>
                <w:rFonts w:ascii="Times New Roman" w:hAnsi="Times New Roman"/>
                <w:snapToGrid/>
                <w:color w:val="000000"/>
                <w:sz w:val="16"/>
                <w:szCs w:val="16"/>
                <w:lang w:val="en-GB" w:eastAsia="en-GB"/>
              </w:rPr>
              <w:t xml:space="preserve"> 31.12.2018</w:t>
            </w:r>
          </w:p>
        </w:tc>
        <w:tc>
          <w:tcPr>
            <w:tcW w:w="170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proofErr w:type="spellStart"/>
            <w:r w:rsidRPr="006A57CE">
              <w:rPr>
                <w:rFonts w:ascii="Times New Roman" w:hAnsi="Times New Roman"/>
                <w:snapToGrid/>
                <w:color w:val="000000"/>
                <w:sz w:val="16"/>
                <w:szCs w:val="16"/>
                <w:lang w:val="en-GB" w:eastAsia="en-GB"/>
              </w:rPr>
              <w:t>Напомена</w:t>
            </w:r>
            <w:proofErr w:type="spellEnd"/>
            <w:r w:rsidRPr="006A57CE">
              <w:rPr>
                <w:rFonts w:ascii="Times New Roman" w:hAnsi="Times New Roman"/>
                <w:snapToGrid/>
                <w:color w:val="000000"/>
                <w:sz w:val="16"/>
                <w:szCs w:val="16"/>
                <w:lang w:val="en-GB" w:eastAsia="en-GB"/>
              </w:rPr>
              <w:t xml:space="preserve"> </w:t>
            </w:r>
          </w:p>
        </w:tc>
      </w:tr>
      <w:tr w:rsidR="006A57CE" w:rsidRPr="006A57CE" w:rsidTr="00FD0FBC">
        <w:trPr>
          <w:trHeight w:val="465"/>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1</w:t>
            </w:r>
          </w:p>
        </w:tc>
        <w:tc>
          <w:tcPr>
            <w:tcW w:w="1800" w:type="dxa"/>
            <w:tcBorders>
              <w:top w:val="single" w:sz="4" w:space="0" w:color="auto"/>
              <w:left w:val="nil"/>
              <w:bottom w:val="single" w:sz="8" w:space="0" w:color="auto"/>
              <w:right w:val="single" w:sz="8" w:space="0" w:color="auto"/>
            </w:tcBorders>
            <w:shd w:val="clear" w:color="000000" w:fill="FFFFFF"/>
            <w:vAlign w:val="center"/>
            <w:hideMark/>
          </w:tcPr>
          <w:p w:rsidR="006A57CE" w:rsidRPr="006A57CE" w:rsidRDefault="006A57CE" w:rsidP="006A57CE">
            <w:pPr>
              <w:widowControl/>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УРЕДБА ЗА МАЊЕ ИНВЕСТИТОРЕ</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258.350.511,83</w:t>
            </w:r>
          </w:p>
        </w:tc>
        <w:tc>
          <w:tcPr>
            <w:tcW w:w="1400" w:type="dxa"/>
            <w:tcBorders>
              <w:top w:val="single" w:sz="4" w:space="0" w:color="auto"/>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54.917.361,04</w:t>
            </w:r>
          </w:p>
        </w:tc>
        <w:tc>
          <w:tcPr>
            <w:tcW w:w="1340" w:type="dxa"/>
            <w:tcBorders>
              <w:top w:val="single" w:sz="4" w:space="0" w:color="auto"/>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203.433.150,79</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54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2</w:t>
            </w:r>
          </w:p>
        </w:tc>
        <w:tc>
          <w:tcPr>
            <w:tcW w:w="1800" w:type="dxa"/>
            <w:tcBorders>
              <w:top w:val="nil"/>
              <w:left w:val="nil"/>
              <w:bottom w:val="single" w:sz="8" w:space="0" w:color="auto"/>
              <w:right w:val="single" w:sz="8" w:space="0" w:color="auto"/>
            </w:tcBorders>
            <w:shd w:val="clear" w:color="000000" w:fill="FFFFFF"/>
            <w:vAlign w:val="center"/>
            <w:hideMark/>
          </w:tcPr>
          <w:p w:rsidR="006A57CE" w:rsidRPr="006A57CE" w:rsidRDefault="006A57CE" w:rsidP="006A57CE">
            <w:pPr>
              <w:widowControl/>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СТАРТ УП (</w:t>
            </w:r>
            <w:proofErr w:type="spellStart"/>
            <w:r w:rsidRPr="006A57CE">
              <w:rPr>
                <w:rFonts w:ascii="Times New Roman" w:hAnsi="Times New Roman"/>
                <w:snapToGrid/>
                <w:color w:val="000000"/>
                <w:sz w:val="16"/>
                <w:szCs w:val="16"/>
                <w:lang w:val="en-GB" w:eastAsia="en-GB"/>
              </w:rPr>
              <w:t>оперативни</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буџет</w:t>
            </w:r>
            <w:proofErr w:type="spellEnd"/>
            <w:r w:rsidRPr="006A57CE">
              <w:rPr>
                <w:rFonts w:ascii="Times New Roman" w:hAnsi="Times New Roman"/>
                <w:snapToGrid/>
                <w:color w:val="000000"/>
                <w:sz w:val="16"/>
                <w:szCs w:val="16"/>
                <w:lang w:val="en-GB" w:eastAsia="en-GB"/>
              </w:rPr>
              <w:t xml:space="preserve"> 2017)</w:t>
            </w:r>
          </w:p>
        </w:tc>
        <w:tc>
          <w:tcPr>
            <w:tcW w:w="172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239.628.675,70</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105.589.876,40</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134.038.799,30</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69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3</w:t>
            </w:r>
          </w:p>
        </w:tc>
        <w:tc>
          <w:tcPr>
            <w:tcW w:w="1800" w:type="dxa"/>
            <w:tcBorders>
              <w:top w:val="nil"/>
              <w:left w:val="nil"/>
              <w:bottom w:val="single" w:sz="8" w:space="0" w:color="auto"/>
              <w:right w:val="single" w:sz="8" w:space="0" w:color="auto"/>
            </w:tcBorders>
            <w:shd w:val="clear" w:color="000000" w:fill="FFFFFF"/>
            <w:vAlign w:val="center"/>
            <w:hideMark/>
          </w:tcPr>
          <w:p w:rsidR="006A57CE" w:rsidRPr="006A57CE" w:rsidRDefault="006A57CE" w:rsidP="006A57CE">
            <w:pPr>
              <w:widowControl/>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ПОДРШКА ИЗВОЗНИЦИМА (</w:t>
            </w:r>
            <w:proofErr w:type="spellStart"/>
            <w:r w:rsidRPr="006A57CE">
              <w:rPr>
                <w:rFonts w:ascii="Times New Roman" w:hAnsi="Times New Roman"/>
                <w:snapToGrid/>
                <w:color w:val="000000"/>
                <w:sz w:val="16"/>
                <w:szCs w:val="16"/>
                <w:lang w:val="en-GB" w:eastAsia="en-GB"/>
              </w:rPr>
              <w:t>оперативни</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буџет</w:t>
            </w:r>
            <w:proofErr w:type="spellEnd"/>
            <w:r w:rsidRPr="006A57CE">
              <w:rPr>
                <w:rFonts w:ascii="Times New Roman" w:hAnsi="Times New Roman"/>
                <w:snapToGrid/>
                <w:color w:val="000000"/>
                <w:sz w:val="16"/>
                <w:szCs w:val="16"/>
                <w:lang w:val="en-GB" w:eastAsia="en-GB"/>
              </w:rPr>
              <w:t xml:space="preserve"> 2017)</w:t>
            </w:r>
          </w:p>
        </w:tc>
        <w:tc>
          <w:tcPr>
            <w:tcW w:w="172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26.935.918,89</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26.664.834,89</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271.084,00</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46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4</w:t>
            </w:r>
          </w:p>
        </w:tc>
        <w:tc>
          <w:tcPr>
            <w:tcW w:w="1800" w:type="dxa"/>
            <w:tcBorders>
              <w:top w:val="nil"/>
              <w:left w:val="nil"/>
              <w:bottom w:val="single" w:sz="8" w:space="0" w:color="auto"/>
              <w:right w:val="single" w:sz="8" w:space="0" w:color="auto"/>
            </w:tcBorders>
            <w:shd w:val="clear" w:color="000000" w:fill="FFFFFF"/>
            <w:vAlign w:val="center"/>
            <w:hideMark/>
          </w:tcPr>
          <w:p w:rsidR="006A57CE" w:rsidRPr="006A57CE" w:rsidRDefault="006A57CE" w:rsidP="006A57CE">
            <w:pPr>
              <w:widowControl/>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ПРОМОЦИЈА ИЗВОЗА</w:t>
            </w:r>
          </w:p>
        </w:tc>
        <w:tc>
          <w:tcPr>
            <w:tcW w:w="172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21.039.000,00</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19.939.000,00</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1.100.000,00</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851"/>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5</w:t>
            </w:r>
          </w:p>
        </w:tc>
        <w:tc>
          <w:tcPr>
            <w:tcW w:w="1800" w:type="dxa"/>
            <w:tcBorders>
              <w:top w:val="nil"/>
              <w:left w:val="nil"/>
              <w:bottom w:val="single" w:sz="8" w:space="0" w:color="auto"/>
              <w:right w:val="single" w:sz="8" w:space="0" w:color="auto"/>
            </w:tcBorders>
            <w:shd w:val="clear" w:color="000000" w:fill="FFFFFF"/>
            <w:vAlign w:val="center"/>
            <w:hideMark/>
          </w:tcPr>
          <w:p w:rsidR="006A57CE" w:rsidRPr="006A57CE" w:rsidRDefault="006A57CE" w:rsidP="006A57CE">
            <w:pPr>
              <w:widowControl/>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ПОДРШКА РАЗВОЈУ КОНКУРЕНТНОСТИ ММСПП (</w:t>
            </w:r>
            <w:proofErr w:type="spellStart"/>
            <w:r w:rsidRPr="006A57CE">
              <w:rPr>
                <w:rFonts w:ascii="Times New Roman" w:hAnsi="Times New Roman"/>
                <w:snapToGrid/>
                <w:color w:val="000000"/>
                <w:sz w:val="16"/>
                <w:szCs w:val="16"/>
                <w:lang w:val="en-GB" w:eastAsia="en-GB"/>
              </w:rPr>
              <w:t>опретивни</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буџет</w:t>
            </w:r>
            <w:proofErr w:type="spellEnd"/>
            <w:r w:rsidRPr="006A57CE">
              <w:rPr>
                <w:rFonts w:ascii="Times New Roman" w:hAnsi="Times New Roman"/>
                <w:snapToGrid/>
                <w:color w:val="000000"/>
                <w:sz w:val="16"/>
                <w:szCs w:val="16"/>
                <w:lang w:val="en-GB" w:eastAsia="en-GB"/>
              </w:rPr>
              <w:t xml:space="preserve"> 2017)</w:t>
            </w:r>
          </w:p>
        </w:tc>
        <w:tc>
          <w:tcPr>
            <w:tcW w:w="172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48.612.176,00</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46.612.176,00</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2.000.000,00</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69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6</w:t>
            </w:r>
          </w:p>
        </w:tc>
        <w:tc>
          <w:tcPr>
            <w:tcW w:w="1800" w:type="dxa"/>
            <w:tcBorders>
              <w:top w:val="nil"/>
              <w:left w:val="nil"/>
              <w:bottom w:val="single" w:sz="8" w:space="0" w:color="auto"/>
              <w:right w:val="single" w:sz="8" w:space="0" w:color="auto"/>
            </w:tcBorders>
            <w:shd w:val="clear" w:color="000000" w:fill="FFFFFF"/>
            <w:vAlign w:val="center"/>
            <w:hideMark/>
          </w:tcPr>
          <w:p w:rsidR="006A57CE" w:rsidRPr="006A57CE" w:rsidRDefault="006A57CE" w:rsidP="006A57CE">
            <w:pPr>
              <w:widowControl/>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ПОДРШКА ИНОВАТИВНИМ ММСП (</w:t>
            </w:r>
            <w:proofErr w:type="spellStart"/>
            <w:r w:rsidRPr="006A57CE">
              <w:rPr>
                <w:rFonts w:ascii="Times New Roman" w:hAnsi="Times New Roman"/>
                <w:snapToGrid/>
                <w:color w:val="000000"/>
                <w:sz w:val="16"/>
                <w:szCs w:val="16"/>
                <w:lang w:val="en-GB" w:eastAsia="en-GB"/>
              </w:rPr>
              <w:t>оперативни</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буџет</w:t>
            </w:r>
            <w:proofErr w:type="spellEnd"/>
            <w:r w:rsidRPr="006A57CE">
              <w:rPr>
                <w:rFonts w:ascii="Times New Roman" w:hAnsi="Times New Roman"/>
                <w:snapToGrid/>
                <w:color w:val="000000"/>
                <w:sz w:val="16"/>
                <w:szCs w:val="16"/>
                <w:lang w:val="en-GB" w:eastAsia="en-GB"/>
              </w:rPr>
              <w:t xml:space="preserve"> 2017)</w:t>
            </w:r>
          </w:p>
        </w:tc>
        <w:tc>
          <w:tcPr>
            <w:tcW w:w="172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12.515.525,00</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12.515.525,00</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0,00</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1087"/>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7</w:t>
            </w:r>
          </w:p>
        </w:tc>
        <w:tc>
          <w:tcPr>
            <w:tcW w:w="1800" w:type="dxa"/>
            <w:tcBorders>
              <w:top w:val="nil"/>
              <w:left w:val="nil"/>
              <w:bottom w:val="single" w:sz="8" w:space="0" w:color="auto"/>
              <w:right w:val="single" w:sz="8" w:space="0" w:color="auto"/>
            </w:tcBorders>
            <w:shd w:val="clear" w:color="000000" w:fill="FFFFFF"/>
            <w:vAlign w:val="center"/>
            <w:hideMark/>
          </w:tcPr>
          <w:p w:rsidR="006A57CE" w:rsidRPr="006A57CE" w:rsidRDefault="006A57CE" w:rsidP="006A57CE">
            <w:pPr>
              <w:widowControl/>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ПОДРШКА СЕКТОРИМА ПРЕРАЂИВАЧКЕ ИНДУСТРИЈЕ (</w:t>
            </w:r>
            <w:proofErr w:type="spellStart"/>
            <w:r w:rsidRPr="006A57CE">
              <w:rPr>
                <w:rFonts w:ascii="Times New Roman" w:hAnsi="Times New Roman"/>
                <w:snapToGrid/>
                <w:color w:val="000000"/>
                <w:sz w:val="16"/>
                <w:szCs w:val="16"/>
                <w:lang w:val="en-GB" w:eastAsia="en-GB"/>
              </w:rPr>
              <w:t>оперативни</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буџет</w:t>
            </w:r>
            <w:proofErr w:type="spellEnd"/>
            <w:r w:rsidRPr="006A57CE">
              <w:rPr>
                <w:rFonts w:ascii="Times New Roman" w:hAnsi="Times New Roman"/>
                <w:snapToGrid/>
                <w:color w:val="000000"/>
                <w:sz w:val="16"/>
                <w:szCs w:val="16"/>
                <w:lang w:val="en-GB" w:eastAsia="en-GB"/>
              </w:rPr>
              <w:t xml:space="preserve"> 2017)</w:t>
            </w:r>
          </w:p>
        </w:tc>
        <w:tc>
          <w:tcPr>
            <w:tcW w:w="172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41.414.350,00</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16.656.389,26</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24.757.960,74</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151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8</w:t>
            </w:r>
          </w:p>
        </w:tc>
        <w:tc>
          <w:tcPr>
            <w:tcW w:w="1800" w:type="dxa"/>
            <w:tcBorders>
              <w:top w:val="nil"/>
              <w:left w:val="nil"/>
              <w:bottom w:val="single" w:sz="8" w:space="0" w:color="auto"/>
              <w:right w:val="single" w:sz="8" w:space="0" w:color="auto"/>
            </w:tcBorders>
            <w:shd w:val="clear" w:color="000000" w:fill="FFFFFF"/>
            <w:vAlign w:val="center"/>
            <w:hideMark/>
          </w:tcPr>
          <w:p w:rsidR="006A57CE" w:rsidRPr="006A57CE" w:rsidRDefault="006A57CE" w:rsidP="006A57CE">
            <w:pPr>
              <w:widowControl/>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ИНФРАСТУКТУРА-ПРОГРАМ ПОДРШКЕ ПРОЈЕКТИМА ЗА УНАПРЕЂЕЊЕ ЕКОНОМСКОГ РАЗВОЈА (</w:t>
            </w:r>
            <w:proofErr w:type="spellStart"/>
            <w:r w:rsidRPr="006A57CE">
              <w:rPr>
                <w:rFonts w:ascii="Times New Roman" w:hAnsi="Times New Roman"/>
                <w:snapToGrid/>
                <w:color w:val="000000"/>
                <w:sz w:val="16"/>
                <w:szCs w:val="16"/>
                <w:lang w:val="en-GB" w:eastAsia="en-GB"/>
              </w:rPr>
              <w:t>оперативни</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буџет</w:t>
            </w:r>
            <w:proofErr w:type="spellEnd"/>
            <w:r w:rsidRPr="006A57CE">
              <w:rPr>
                <w:rFonts w:ascii="Times New Roman" w:hAnsi="Times New Roman"/>
                <w:snapToGrid/>
                <w:color w:val="000000"/>
                <w:sz w:val="16"/>
                <w:szCs w:val="16"/>
                <w:lang w:val="en-GB" w:eastAsia="en-GB"/>
              </w:rPr>
              <w:t xml:space="preserve"> 2017)</w:t>
            </w:r>
          </w:p>
        </w:tc>
        <w:tc>
          <w:tcPr>
            <w:tcW w:w="172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34.842.341,99</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29.088.991,36</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5.753.350,63</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136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9</w:t>
            </w:r>
          </w:p>
        </w:tc>
        <w:tc>
          <w:tcPr>
            <w:tcW w:w="1800" w:type="dxa"/>
            <w:tcBorders>
              <w:top w:val="nil"/>
              <w:left w:val="nil"/>
              <w:bottom w:val="single" w:sz="8" w:space="0" w:color="auto"/>
              <w:right w:val="nil"/>
            </w:tcBorders>
            <w:shd w:val="clear" w:color="000000" w:fill="FFFFFF"/>
            <w:vAlign w:val="center"/>
            <w:hideMark/>
          </w:tcPr>
          <w:p w:rsidR="006A57CE" w:rsidRPr="006A57CE" w:rsidRDefault="006A57CE" w:rsidP="006A57CE">
            <w:pPr>
              <w:widowControl/>
              <w:rPr>
                <w:rFonts w:ascii="Times New Roman" w:hAnsi="Times New Roman"/>
                <w:snapToGrid/>
                <w:color w:val="000000"/>
                <w:sz w:val="16"/>
                <w:szCs w:val="16"/>
                <w:lang w:val="en-GB" w:eastAsia="en-GB"/>
              </w:rPr>
            </w:pPr>
            <w:proofErr w:type="spellStart"/>
            <w:r w:rsidRPr="006A57CE">
              <w:rPr>
                <w:rFonts w:ascii="Times New Roman" w:hAnsi="Times New Roman"/>
                <w:snapToGrid/>
                <w:color w:val="000000"/>
                <w:sz w:val="16"/>
                <w:szCs w:val="16"/>
                <w:lang w:val="en-GB" w:eastAsia="en-GB"/>
              </w:rPr>
              <w:t>Програм</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за</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унапређење</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сарадње</w:t>
            </w:r>
            <w:proofErr w:type="spellEnd"/>
            <w:r w:rsidRPr="006A57CE">
              <w:rPr>
                <w:rFonts w:ascii="Times New Roman" w:hAnsi="Times New Roman"/>
                <w:snapToGrid/>
                <w:color w:val="000000"/>
                <w:sz w:val="16"/>
                <w:szCs w:val="16"/>
                <w:lang w:val="en-GB" w:eastAsia="en-GB"/>
              </w:rPr>
              <w:t xml:space="preserve"> и </w:t>
            </w:r>
            <w:proofErr w:type="spellStart"/>
            <w:r w:rsidRPr="006A57CE">
              <w:rPr>
                <w:rFonts w:ascii="Times New Roman" w:hAnsi="Times New Roman"/>
                <w:snapToGrid/>
                <w:color w:val="000000"/>
                <w:sz w:val="16"/>
                <w:szCs w:val="16"/>
                <w:lang w:val="en-GB" w:eastAsia="en-GB"/>
              </w:rPr>
              <w:t>подизање</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капацитета</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оперативни</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буџет</w:t>
            </w:r>
            <w:proofErr w:type="spellEnd"/>
            <w:r w:rsidRPr="006A57CE">
              <w:rPr>
                <w:rFonts w:ascii="Times New Roman" w:hAnsi="Times New Roman"/>
                <w:snapToGrid/>
                <w:color w:val="000000"/>
                <w:sz w:val="16"/>
                <w:szCs w:val="16"/>
                <w:lang w:val="en-GB" w:eastAsia="en-GB"/>
              </w:rPr>
              <w:t xml:space="preserve"> 2017)</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10.000.000,00</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5.000.000,00</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5.000.000,00</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136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10</w:t>
            </w:r>
          </w:p>
        </w:tc>
        <w:tc>
          <w:tcPr>
            <w:tcW w:w="1800" w:type="dxa"/>
            <w:tcBorders>
              <w:top w:val="nil"/>
              <w:left w:val="nil"/>
              <w:bottom w:val="single" w:sz="8" w:space="0" w:color="auto"/>
              <w:right w:val="nil"/>
            </w:tcBorders>
            <w:shd w:val="clear" w:color="auto" w:fill="auto"/>
            <w:vAlign w:val="center"/>
            <w:hideMark/>
          </w:tcPr>
          <w:p w:rsidR="006A57CE" w:rsidRPr="006A57CE" w:rsidRDefault="006A57CE" w:rsidP="006A57CE">
            <w:pPr>
              <w:widowControl/>
              <w:rPr>
                <w:rFonts w:ascii="Times New Roman" w:hAnsi="Times New Roman"/>
                <w:snapToGrid/>
                <w:sz w:val="16"/>
                <w:szCs w:val="16"/>
                <w:lang w:val="en-GB" w:eastAsia="en-GB"/>
              </w:rPr>
            </w:pPr>
            <w:proofErr w:type="spellStart"/>
            <w:r w:rsidRPr="006A57CE">
              <w:rPr>
                <w:rFonts w:ascii="Times New Roman" w:hAnsi="Times New Roman"/>
                <w:snapToGrid/>
                <w:sz w:val="16"/>
                <w:szCs w:val="16"/>
                <w:lang w:val="en-GB" w:eastAsia="en-GB"/>
              </w:rPr>
              <w:t>Подршке</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почетиницима</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за</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започињање</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посла</w:t>
            </w:r>
            <w:proofErr w:type="spellEnd"/>
            <w:r w:rsidRPr="006A57CE">
              <w:rPr>
                <w:rFonts w:ascii="Times New Roman" w:hAnsi="Times New Roman"/>
                <w:snapToGrid/>
                <w:sz w:val="16"/>
                <w:szCs w:val="16"/>
                <w:lang w:val="en-GB" w:eastAsia="en-GB"/>
              </w:rPr>
              <w:t xml:space="preserve"> START-UP 2016 (</w:t>
            </w:r>
            <w:proofErr w:type="spellStart"/>
            <w:r w:rsidRPr="006A57CE">
              <w:rPr>
                <w:rFonts w:ascii="Times New Roman" w:hAnsi="Times New Roman"/>
                <w:snapToGrid/>
                <w:sz w:val="16"/>
                <w:szCs w:val="16"/>
                <w:lang w:val="en-GB" w:eastAsia="en-GB"/>
              </w:rPr>
              <w:t>пренета</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средства</w:t>
            </w:r>
            <w:proofErr w:type="spellEnd"/>
            <w:r w:rsidRPr="006A57CE">
              <w:rPr>
                <w:rFonts w:ascii="Times New Roman" w:hAnsi="Times New Roman"/>
                <w:snapToGrid/>
                <w:sz w:val="16"/>
                <w:szCs w:val="16"/>
                <w:lang w:val="en-GB" w:eastAsia="en-GB"/>
              </w:rPr>
              <w:t xml:space="preserve"> 2016)</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2.647.500,00</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1.720.500,00</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927.000,00</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114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11</w:t>
            </w:r>
          </w:p>
        </w:tc>
        <w:tc>
          <w:tcPr>
            <w:tcW w:w="1800" w:type="dxa"/>
            <w:tcBorders>
              <w:top w:val="nil"/>
              <w:left w:val="nil"/>
              <w:bottom w:val="single" w:sz="8" w:space="0" w:color="auto"/>
              <w:right w:val="nil"/>
            </w:tcBorders>
            <w:shd w:val="clear" w:color="auto" w:fill="auto"/>
            <w:vAlign w:val="center"/>
            <w:hideMark/>
          </w:tcPr>
          <w:p w:rsidR="006A57CE" w:rsidRPr="006A57CE" w:rsidRDefault="006A57CE" w:rsidP="006A57CE">
            <w:pPr>
              <w:widowControl/>
              <w:rPr>
                <w:rFonts w:ascii="Times New Roman" w:hAnsi="Times New Roman"/>
                <w:snapToGrid/>
                <w:color w:val="000000"/>
                <w:sz w:val="16"/>
                <w:szCs w:val="16"/>
                <w:lang w:val="en-GB" w:eastAsia="en-GB"/>
              </w:rPr>
            </w:pPr>
            <w:proofErr w:type="spellStart"/>
            <w:r w:rsidRPr="006A57CE">
              <w:rPr>
                <w:rFonts w:ascii="Times New Roman" w:hAnsi="Times New Roman"/>
                <w:snapToGrid/>
                <w:color w:val="000000"/>
                <w:sz w:val="16"/>
                <w:szCs w:val="16"/>
                <w:lang w:val="en-GB" w:eastAsia="en-GB"/>
              </w:rPr>
              <w:t>Програм</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интернационализације</w:t>
            </w:r>
            <w:proofErr w:type="spellEnd"/>
            <w:r w:rsidRPr="006A57CE">
              <w:rPr>
                <w:rFonts w:ascii="Times New Roman" w:hAnsi="Times New Roman"/>
                <w:snapToGrid/>
                <w:color w:val="000000"/>
                <w:sz w:val="16"/>
                <w:szCs w:val="16"/>
                <w:lang w:val="en-GB" w:eastAsia="en-GB"/>
              </w:rPr>
              <w:t xml:space="preserve"> 2016 (</w:t>
            </w:r>
            <w:proofErr w:type="spellStart"/>
            <w:r w:rsidRPr="006A57CE">
              <w:rPr>
                <w:rFonts w:ascii="Times New Roman" w:hAnsi="Times New Roman"/>
                <w:snapToGrid/>
                <w:color w:val="000000"/>
                <w:sz w:val="16"/>
                <w:szCs w:val="16"/>
                <w:lang w:val="en-GB" w:eastAsia="en-GB"/>
              </w:rPr>
              <w:t>пренета</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средства</w:t>
            </w:r>
            <w:proofErr w:type="spellEnd"/>
            <w:r w:rsidRPr="006A57CE">
              <w:rPr>
                <w:rFonts w:ascii="Times New Roman" w:hAnsi="Times New Roman"/>
                <w:snapToGrid/>
                <w:color w:val="000000"/>
                <w:sz w:val="16"/>
                <w:szCs w:val="16"/>
                <w:lang w:val="en-GB" w:eastAsia="en-GB"/>
              </w:rPr>
              <w:t xml:space="preserve"> 2016)</w:t>
            </w:r>
            <w:proofErr w:type="spellStart"/>
            <w:r w:rsidRPr="006A57CE">
              <w:rPr>
                <w:rFonts w:ascii="Times New Roman" w:hAnsi="Times New Roman"/>
                <w:snapToGrid/>
                <w:color w:val="000000"/>
                <w:sz w:val="16"/>
                <w:szCs w:val="16"/>
                <w:lang w:val="en-GB" w:eastAsia="en-GB"/>
              </w:rPr>
              <w:t>компонрнта</w:t>
            </w:r>
            <w:proofErr w:type="spellEnd"/>
            <w:r w:rsidRPr="006A57CE">
              <w:rPr>
                <w:rFonts w:ascii="Times New Roman" w:hAnsi="Times New Roman"/>
                <w:snapToGrid/>
                <w:color w:val="000000"/>
                <w:sz w:val="16"/>
                <w:szCs w:val="16"/>
                <w:lang w:val="en-GB" w:eastAsia="en-GB"/>
              </w:rPr>
              <w:t xml:space="preserve"> 1</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8.400.000,00</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7.150.000,00</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1.250.000,00</w:t>
            </w:r>
          </w:p>
        </w:tc>
        <w:tc>
          <w:tcPr>
            <w:tcW w:w="1700" w:type="dxa"/>
            <w:tcBorders>
              <w:top w:val="nil"/>
              <w:left w:val="nil"/>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 </w:t>
            </w:r>
          </w:p>
        </w:tc>
      </w:tr>
      <w:tr w:rsidR="006A57CE" w:rsidRPr="006A57CE" w:rsidTr="006A57CE">
        <w:trPr>
          <w:trHeight w:val="114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6A57CE" w:rsidRPr="006A57CE" w:rsidRDefault="006A57CE" w:rsidP="006A57CE">
            <w:pPr>
              <w:widowControl/>
              <w:jc w:val="center"/>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12</w:t>
            </w:r>
          </w:p>
        </w:tc>
        <w:tc>
          <w:tcPr>
            <w:tcW w:w="1800" w:type="dxa"/>
            <w:tcBorders>
              <w:top w:val="nil"/>
              <w:left w:val="nil"/>
              <w:bottom w:val="single" w:sz="8" w:space="0" w:color="auto"/>
              <w:right w:val="nil"/>
            </w:tcBorders>
            <w:shd w:val="clear" w:color="auto" w:fill="auto"/>
            <w:vAlign w:val="center"/>
            <w:hideMark/>
          </w:tcPr>
          <w:p w:rsidR="006A57CE" w:rsidRPr="006A57CE" w:rsidRDefault="006A57CE" w:rsidP="006A57CE">
            <w:pPr>
              <w:widowControl/>
              <w:rPr>
                <w:rFonts w:ascii="Times New Roman" w:hAnsi="Times New Roman"/>
                <w:snapToGrid/>
                <w:color w:val="000000"/>
                <w:sz w:val="16"/>
                <w:szCs w:val="16"/>
                <w:lang w:val="en-GB" w:eastAsia="en-GB"/>
              </w:rPr>
            </w:pPr>
            <w:proofErr w:type="spellStart"/>
            <w:r w:rsidRPr="006A57CE">
              <w:rPr>
                <w:rFonts w:ascii="Times New Roman" w:hAnsi="Times New Roman"/>
                <w:snapToGrid/>
                <w:color w:val="000000"/>
                <w:sz w:val="16"/>
                <w:szCs w:val="16"/>
                <w:lang w:val="en-GB" w:eastAsia="en-GB"/>
              </w:rPr>
              <w:t>Програм</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интернационализације</w:t>
            </w:r>
            <w:proofErr w:type="spellEnd"/>
            <w:r w:rsidRPr="006A57CE">
              <w:rPr>
                <w:rFonts w:ascii="Times New Roman" w:hAnsi="Times New Roman"/>
                <w:snapToGrid/>
                <w:color w:val="000000"/>
                <w:sz w:val="16"/>
                <w:szCs w:val="16"/>
                <w:lang w:val="en-GB" w:eastAsia="en-GB"/>
              </w:rPr>
              <w:t xml:space="preserve"> 2016 (</w:t>
            </w:r>
            <w:proofErr w:type="spellStart"/>
            <w:r w:rsidRPr="006A57CE">
              <w:rPr>
                <w:rFonts w:ascii="Times New Roman" w:hAnsi="Times New Roman"/>
                <w:snapToGrid/>
                <w:color w:val="000000"/>
                <w:sz w:val="16"/>
                <w:szCs w:val="16"/>
                <w:lang w:val="en-GB" w:eastAsia="en-GB"/>
              </w:rPr>
              <w:t>пренета</w:t>
            </w:r>
            <w:proofErr w:type="spellEnd"/>
            <w:r w:rsidRPr="006A57CE">
              <w:rPr>
                <w:rFonts w:ascii="Times New Roman" w:hAnsi="Times New Roman"/>
                <w:snapToGrid/>
                <w:color w:val="000000"/>
                <w:sz w:val="16"/>
                <w:szCs w:val="16"/>
                <w:lang w:val="en-GB" w:eastAsia="en-GB"/>
              </w:rPr>
              <w:t xml:space="preserve"> </w:t>
            </w:r>
            <w:proofErr w:type="spellStart"/>
            <w:r w:rsidRPr="006A57CE">
              <w:rPr>
                <w:rFonts w:ascii="Times New Roman" w:hAnsi="Times New Roman"/>
                <w:snapToGrid/>
                <w:color w:val="000000"/>
                <w:sz w:val="16"/>
                <w:szCs w:val="16"/>
                <w:lang w:val="en-GB" w:eastAsia="en-GB"/>
              </w:rPr>
              <w:t>средства</w:t>
            </w:r>
            <w:proofErr w:type="spellEnd"/>
            <w:r w:rsidRPr="006A57CE">
              <w:rPr>
                <w:rFonts w:ascii="Times New Roman" w:hAnsi="Times New Roman"/>
                <w:snapToGrid/>
                <w:color w:val="000000"/>
                <w:sz w:val="16"/>
                <w:szCs w:val="16"/>
                <w:lang w:val="en-GB" w:eastAsia="en-GB"/>
              </w:rPr>
              <w:t xml:space="preserve"> 2016)</w:t>
            </w:r>
            <w:proofErr w:type="spellStart"/>
            <w:r w:rsidRPr="006A57CE">
              <w:rPr>
                <w:rFonts w:ascii="Times New Roman" w:hAnsi="Times New Roman"/>
                <w:snapToGrid/>
                <w:color w:val="000000"/>
                <w:sz w:val="16"/>
                <w:szCs w:val="16"/>
                <w:lang w:val="en-GB" w:eastAsia="en-GB"/>
              </w:rPr>
              <w:t>компонента</w:t>
            </w:r>
            <w:proofErr w:type="spellEnd"/>
            <w:r w:rsidRPr="006A57CE">
              <w:rPr>
                <w:rFonts w:ascii="Times New Roman" w:hAnsi="Times New Roman"/>
                <w:snapToGrid/>
                <w:color w:val="000000"/>
                <w:sz w:val="16"/>
                <w:szCs w:val="16"/>
                <w:lang w:val="en-GB" w:eastAsia="en-GB"/>
              </w:rPr>
              <w:t xml:space="preserve"> 2</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6A57CE" w:rsidRPr="006A57CE" w:rsidRDefault="006A57CE" w:rsidP="006A57CE">
            <w:pPr>
              <w:widowControl/>
              <w:jc w:val="right"/>
              <w:rPr>
                <w:rFonts w:ascii="Times New Roman" w:hAnsi="Times New Roman"/>
                <w:snapToGrid/>
                <w:sz w:val="16"/>
                <w:szCs w:val="16"/>
                <w:lang w:val="en-GB" w:eastAsia="en-GB"/>
              </w:rPr>
            </w:pPr>
            <w:r w:rsidRPr="006A57CE">
              <w:rPr>
                <w:rFonts w:ascii="Times New Roman" w:hAnsi="Times New Roman"/>
                <w:snapToGrid/>
                <w:sz w:val="16"/>
                <w:szCs w:val="16"/>
                <w:lang w:val="en-GB" w:eastAsia="en-GB"/>
              </w:rPr>
              <w:t>67.710.424,22</w:t>
            </w:r>
          </w:p>
        </w:tc>
        <w:tc>
          <w:tcPr>
            <w:tcW w:w="140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snapToGrid/>
                <w:color w:val="000000"/>
                <w:sz w:val="16"/>
                <w:szCs w:val="16"/>
                <w:lang w:val="en-GB" w:eastAsia="en-GB"/>
              </w:rPr>
            </w:pPr>
            <w:r w:rsidRPr="006A57CE">
              <w:rPr>
                <w:rFonts w:ascii="Times New Roman" w:hAnsi="Times New Roman"/>
                <w:snapToGrid/>
                <w:color w:val="000000"/>
                <w:sz w:val="16"/>
                <w:szCs w:val="16"/>
                <w:lang w:val="en-GB" w:eastAsia="en-GB"/>
              </w:rPr>
              <w:t>63.467.685,94</w:t>
            </w:r>
          </w:p>
        </w:tc>
        <w:tc>
          <w:tcPr>
            <w:tcW w:w="1340" w:type="dxa"/>
            <w:tcBorders>
              <w:top w:val="nil"/>
              <w:left w:val="nil"/>
              <w:bottom w:val="single" w:sz="8" w:space="0" w:color="auto"/>
              <w:right w:val="single" w:sz="8" w:space="0" w:color="auto"/>
            </w:tcBorders>
            <w:shd w:val="clear" w:color="000000" w:fill="FFFFFF"/>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4.242.738,28</w:t>
            </w:r>
          </w:p>
        </w:tc>
        <w:tc>
          <w:tcPr>
            <w:tcW w:w="1700" w:type="dxa"/>
            <w:tcBorders>
              <w:top w:val="nil"/>
              <w:left w:val="nil"/>
              <w:bottom w:val="single" w:sz="8" w:space="0" w:color="auto"/>
              <w:right w:val="single" w:sz="8" w:space="0" w:color="auto"/>
            </w:tcBorders>
            <w:shd w:val="clear" w:color="auto" w:fill="auto"/>
            <w:vAlign w:val="center"/>
            <w:hideMark/>
          </w:tcPr>
          <w:p w:rsidR="006A57CE" w:rsidRPr="006A57CE" w:rsidRDefault="006A57CE" w:rsidP="006A57CE">
            <w:pPr>
              <w:widowControl/>
              <w:jc w:val="right"/>
              <w:rPr>
                <w:rFonts w:ascii="Times New Roman" w:hAnsi="Times New Roman"/>
                <w:snapToGrid/>
                <w:sz w:val="16"/>
                <w:szCs w:val="16"/>
                <w:lang w:val="en-GB" w:eastAsia="en-GB"/>
              </w:rPr>
            </w:pPr>
            <w:proofErr w:type="spellStart"/>
            <w:r w:rsidRPr="006A57CE">
              <w:rPr>
                <w:rFonts w:ascii="Times New Roman" w:hAnsi="Times New Roman"/>
                <w:snapToGrid/>
                <w:sz w:val="16"/>
                <w:szCs w:val="16"/>
                <w:lang w:val="en-GB" w:eastAsia="en-GB"/>
              </w:rPr>
              <w:t>салдо</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представља</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износ</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неутрошених</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средстава</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који</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се</w:t>
            </w:r>
            <w:proofErr w:type="spellEnd"/>
            <w:r w:rsidRPr="006A57CE">
              <w:rPr>
                <w:rFonts w:ascii="Times New Roman" w:hAnsi="Times New Roman"/>
                <w:snapToGrid/>
                <w:sz w:val="16"/>
                <w:szCs w:val="16"/>
                <w:lang w:val="en-GB" w:eastAsia="en-GB"/>
              </w:rPr>
              <w:t xml:space="preserve"> </w:t>
            </w:r>
            <w:proofErr w:type="spellStart"/>
            <w:r w:rsidRPr="006A57CE">
              <w:rPr>
                <w:rFonts w:ascii="Times New Roman" w:hAnsi="Times New Roman"/>
                <w:snapToGrid/>
                <w:sz w:val="16"/>
                <w:szCs w:val="16"/>
                <w:lang w:val="en-GB" w:eastAsia="en-GB"/>
              </w:rPr>
              <w:t>враћа</w:t>
            </w:r>
            <w:proofErr w:type="spellEnd"/>
            <w:r w:rsidRPr="006A57CE">
              <w:rPr>
                <w:rFonts w:ascii="Times New Roman" w:hAnsi="Times New Roman"/>
                <w:snapToGrid/>
                <w:sz w:val="16"/>
                <w:szCs w:val="16"/>
                <w:lang w:val="en-GB" w:eastAsia="en-GB"/>
              </w:rPr>
              <w:t xml:space="preserve"> у </w:t>
            </w:r>
            <w:proofErr w:type="spellStart"/>
            <w:r w:rsidRPr="006A57CE">
              <w:rPr>
                <w:rFonts w:ascii="Times New Roman" w:hAnsi="Times New Roman"/>
                <w:snapToGrid/>
                <w:sz w:val="16"/>
                <w:szCs w:val="16"/>
                <w:lang w:val="en-GB" w:eastAsia="en-GB"/>
              </w:rPr>
              <w:t>буџет</w:t>
            </w:r>
            <w:proofErr w:type="spellEnd"/>
            <w:r w:rsidRPr="006A57CE">
              <w:rPr>
                <w:rFonts w:ascii="Times New Roman" w:hAnsi="Times New Roman"/>
                <w:snapToGrid/>
                <w:sz w:val="16"/>
                <w:szCs w:val="16"/>
                <w:lang w:val="en-GB" w:eastAsia="en-GB"/>
              </w:rPr>
              <w:t xml:space="preserve"> РС</w:t>
            </w:r>
          </w:p>
        </w:tc>
      </w:tr>
      <w:tr w:rsidR="006A57CE" w:rsidRPr="006A57CE" w:rsidTr="006A57CE">
        <w:trPr>
          <w:trHeight w:val="855"/>
        </w:trPr>
        <w:tc>
          <w:tcPr>
            <w:tcW w:w="960" w:type="dxa"/>
            <w:tcBorders>
              <w:top w:val="nil"/>
              <w:left w:val="single" w:sz="8" w:space="0" w:color="auto"/>
              <w:bottom w:val="single" w:sz="8" w:space="0" w:color="auto"/>
              <w:right w:val="single" w:sz="8" w:space="0" w:color="auto"/>
            </w:tcBorders>
            <w:shd w:val="clear" w:color="000000" w:fill="DDD9C4"/>
            <w:noWrap/>
            <w:vAlign w:val="center"/>
            <w:hideMark/>
          </w:tcPr>
          <w:p w:rsidR="006A57CE" w:rsidRPr="006A57CE" w:rsidRDefault="006A57CE" w:rsidP="006A57CE">
            <w:pPr>
              <w:widowControl/>
              <w:jc w:val="center"/>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 </w:t>
            </w:r>
          </w:p>
        </w:tc>
        <w:tc>
          <w:tcPr>
            <w:tcW w:w="1800" w:type="dxa"/>
            <w:tcBorders>
              <w:top w:val="nil"/>
              <w:left w:val="nil"/>
              <w:bottom w:val="single" w:sz="8" w:space="0" w:color="auto"/>
              <w:right w:val="nil"/>
            </w:tcBorders>
            <w:shd w:val="clear" w:color="000000" w:fill="DDD9C4"/>
            <w:vAlign w:val="center"/>
            <w:hideMark/>
          </w:tcPr>
          <w:p w:rsidR="006A57CE" w:rsidRPr="006A57CE" w:rsidRDefault="006A57CE" w:rsidP="006A57CE">
            <w:pPr>
              <w:widowControl/>
              <w:rPr>
                <w:rFonts w:ascii="Times New Roman" w:hAnsi="Times New Roman"/>
                <w:b/>
                <w:bCs/>
                <w:snapToGrid/>
                <w:color w:val="000000"/>
                <w:sz w:val="16"/>
                <w:szCs w:val="16"/>
                <w:lang w:val="en-GB" w:eastAsia="en-GB"/>
              </w:rPr>
            </w:pPr>
            <w:proofErr w:type="spellStart"/>
            <w:r w:rsidRPr="006A57CE">
              <w:rPr>
                <w:rFonts w:ascii="Times New Roman" w:hAnsi="Times New Roman"/>
                <w:b/>
                <w:bCs/>
                <w:snapToGrid/>
                <w:color w:val="000000"/>
                <w:sz w:val="16"/>
                <w:szCs w:val="16"/>
                <w:lang w:val="en-GB" w:eastAsia="en-GB"/>
              </w:rPr>
              <w:t>Укупно</w:t>
            </w:r>
            <w:proofErr w:type="spellEnd"/>
            <w:r w:rsidRPr="006A57CE">
              <w:rPr>
                <w:rFonts w:ascii="Times New Roman" w:hAnsi="Times New Roman"/>
                <w:b/>
                <w:bCs/>
                <w:snapToGrid/>
                <w:color w:val="000000"/>
                <w:sz w:val="16"/>
                <w:szCs w:val="16"/>
                <w:lang w:val="en-GB" w:eastAsia="en-GB"/>
              </w:rPr>
              <w:t xml:space="preserve"> </w:t>
            </w:r>
            <w:proofErr w:type="spellStart"/>
            <w:r w:rsidRPr="006A57CE">
              <w:rPr>
                <w:rFonts w:ascii="Times New Roman" w:hAnsi="Times New Roman"/>
                <w:b/>
                <w:bCs/>
                <w:snapToGrid/>
                <w:color w:val="000000"/>
                <w:sz w:val="16"/>
                <w:szCs w:val="16"/>
                <w:lang w:val="en-GB" w:eastAsia="en-GB"/>
              </w:rPr>
              <w:t>за</w:t>
            </w:r>
            <w:proofErr w:type="spellEnd"/>
            <w:r w:rsidRPr="006A57CE">
              <w:rPr>
                <w:rFonts w:ascii="Times New Roman" w:hAnsi="Times New Roman"/>
                <w:b/>
                <w:bCs/>
                <w:snapToGrid/>
                <w:color w:val="000000"/>
                <w:sz w:val="16"/>
                <w:szCs w:val="16"/>
                <w:lang w:val="en-GB" w:eastAsia="en-GB"/>
              </w:rPr>
              <w:t xml:space="preserve"> </w:t>
            </w:r>
            <w:proofErr w:type="spellStart"/>
            <w:r w:rsidRPr="006A57CE">
              <w:rPr>
                <w:rFonts w:ascii="Times New Roman" w:hAnsi="Times New Roman"/>
                <w:b/>
                <w:bCs/>
                <w:snapToGrid/>
                <w:color w:val="000000"/>
                <w:sz w:val="16"/>
                <w:szCs w:val="16"/>
                <w:lang w:val="en-GB" w:eastAsia="en-GB"/>
              </w:rPr>
              <w:t>реализацију</w:t>
            </w:r>
            <w:proofErr w:type="spellEnd"/>
            <w:r w:rsidRPr="006A57CE">
              <w:rPr>
                <w:rFonts w:ascii="Times New Roman" w:hAnsi="Times New Roman"/>
                <w:b/>
                <w:bCs/>
                <w:snapToGrid/>
                <w:color w:val="000000"/>
                <w:sz w:val="16"/>
                <w:szCs w:val="16"/>
                <w:lang w:val="en-GB" w:eastAsia="en-GB"/>
              </w:rPr>
              <w:t xml:space="preserve"> </w:t>
            </w:r>
            <w:proofErr w:type="spellStart"/>
            <w:r w:rsidRPr="006A57CE">
              <w:rPr>
                <w:rFonts w:ascii="Times New Roman" w:hAnsi="Times New Roman"/>
                <w:b/>
                <w:bCs/>
                <w:snapToGrid/>
                <w:color w:val="000000"/>
                <w:sz w:val="16"/>
                <w:szCs w:val="16"/>
                <w:lang w:val="en-GB" w:eastAsia="en-GB"/>
              </w:rPr>
              <w:t>програма</w:t>
            </w:r>
            <w:proofErr w:type="spellEnd"/>
            <w:r w:rsidRPr="006A57CE">
              <w:rPr>
                <w:rFonts w:ascii="Times New Roman" w:hAnsi="Times New Roman"/>
                <w:b/>
                <w:bCs/>
                <w:snapToGrid/>
                <w:color w:val="000000"/>
                <w:sz w:val="16"/>
                <w:szCs w:val="16"/>
                <w:lang w:val="en-GB" w:eastAsia="en-GB"/>
              </w:rPr>
              <w:t xml:space="preserve"> </w:t>
            </w:r>
            <w:proofErr w:type="spellStart"/>
            <w:r w:rsidRPr="006A57CE">
              <w:rPr>
                <w:rFonts w:ascii="Times New Roman" w:hAnsi="Times New Roman"/>
                <w:b/>
                <w:bCs/>
                <w:snapToGrid/>
                <w:color w:val="000000"/>
                <w:sz w:val="16"/>
                <w:szCs w:val="16"/>
                <w:lang w:val="en-GB" w:eastAsia="en-GB"/>
              </w:rPr>
              <w:t>агенције</w:t>
            </w:r>
            <w:proofErr w:type="spellEnd"/>
            <w:r w:rsidRPr="006A57CE">
              <w:rPr>
                <w:rFonts w:ascii="Times New Roman" w:hAnsi="Times New Roman"/>
                <w:b/>
                <w:bCs/>
                <w:snapToGrid/>
                <w:color w:val="000000"/>
                <w:sz w:val="16"/>
                <w:szCs w:val="16"/>
                <w:lang w:val="en-GB" w:eastAsia="en-GB"/>
              </w:rPr>
              <w:t xml:space="preserve"> </w:t>
            </w:r>
            <w:proofErr w:type="spellStart"/>
            <w:r w:rsidRPr="006A57CE">
              <w:rPr>
                <w:rFonts w:ascii="Times New Roman" w:hAnsi="Times New Roman"/>
                <w:b/>
                <w:bCs/>
                <w:snapToGrid/>
                <w:color w:val="000000"/>
                <w:sz w:val="16"/>
                <w:szCs w:val="16"/>
                <w:lang w:val="en-GB" w:eastAsia="en-GB"/>
              </w:rPr>
              <w:t>из</w:t>
            </w:r>
            <w:proofErr w:type="spellEnd"/>
            <w:r w:rsidRPr="006A57CE">
              <w:rPr>
                <w:rFonts w:ascii="Times New Roman" w:hAnsi="Times New Roman"/>
                <w:b/>
                <w:bCs/>
                <w:snapToGrid/>
                <w:color w:val="000000"/>
                <w:sz w:val="16"/>
                <w:szCs w:val="16"/>
                <w:lang w:val="en-GB" w:eastAsia="en-GB"/>
              </w:rPr>
              <w:t xml:space="preserve"> 2017. </w:t>
            </w:r>
            <w:proofErr w:type="spellStart"/>
            <w:r w:rsidRPr="006A57CE">
              <w:rPr>
                <w:rFonts w:ascii="Times New Roman" w:hAnsi="Times New Roman"/>
                <w:b/>
                <w:bCs/>
                <w:snapToGrid/>
                <w:color w:val="000000"/>
                <w:sz w:val="16"/>
                <w:szCs w:val="16"/>
                <w:lang w:val="en-GB" w:eastAsia="en-GB"/>
              </w:rPr>
              <w:t>године</w:t>
            </w:r>
            <w:proofErr w:type="spellEnd"/>
          </w:p>
        </w:tc>
        <w:tc>
          <w:tcPr>
            <w:tcW w:w="1720" w:type="dxa"/>
            <w:tcBorders>
              <w:top w:val="nil"/>
              <w:left w:val="single" w:sz="8" w:space="0" w:color="auto"/>
              <w:bottom w:val="single" w:sz="8" w:space="0" w:color="auto"/>
              <w:right w:val="single" w:sz="8" w:space="0" w:color="auto"/>
            </w:tcBorders>
            <w:shd w:val="clear" w:color="000000" w:fill="DDD9C4"/>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772.096.423,63</w:t>
            </w:r>
          </w:p>
        </w:tc>
        <w:tc>
          <w:tcPr>
            <w:tcW w:w="1400" w:type="dxa"/>
            <w:tcBorders>
              <w:top w:val="nil"/>
              <w:left w:val="nil"/>
              <w:bottom w:val="single" w:sz="8" w:space="0" w:color="auto"/>
              <w:right w:val="single" w:sz="8" w:space="0" w:color="auto"/>
            </w:tcBorders>
            <w:shd w:val="clear" w:color="000000" w:fill="DDD9C4"/>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389.322.339,89</w:t>
            </w:r>
          </w:p>
        </w:tc>
        <w:tc>
          <w:tcPr>
            <w:tcW w:w="1340" w:type="dxa"/>
            <w:tcBorders>
              <w:top w:val="nil"/>
              <w:left w:val="nil"/>
              <w:bottom w:val="single" w:sz="8" w:space="0" w:color="auto"/>
              <w:right w:val="single" w:sz="8" w:space="0" w:color="auto"/>
            </w:tcBorders>
            <w:shd w:val="clear" w:color="000000" w:fill="DDD9C4"/>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382.774.083,74</w:t>
            </w:r>
          </w:p>
        </w:tc>
        <w:tc>
          <w:tcPr>
            <w:tcW w:w="1700" w:type="dxa"/>
            <w:tcBorders>
              <w:top w:val="nil"/>
              <w:left w:val="nil"/>
              <w:bottom w:val="single" w:sz="8" w:space="0" w:color="auto"/>
              <w:right w:val="single" w:sz="8" w:space="0" w:color="auto"/>
            </w:tcBorders>
            <w:shd w:val="clear" w:color="000000" w:fill="DDD9C4"/>
            <w:noWrap/>
            <w:vAlign w:val="center"/>
            <w:hideMark/>
          </w:tcPr>
          <w:p w:rsidR="006A57CE" w:rsidRPr="006A57CE" w:rsidRDefault="006A57CE" w:rsidP="006A57CE">
            <w:pPr>
              <w:widowControl/>
              <w:jc w:val="right"/>
              <w:rPr>
                <w:rFonts w:ascii="Times New Roman" w:hAnsi="Times New Roman"/>
                <w:b/>
                <w:bCs/>
                <w:snapToGrid/>
                <w:color w:val="000000"/>
                <w:sz w:val="16"/>
                <w:szCs w:val="16"/>
                <w:lang w:val="en-GB" w:eastAsia="en-GB"/>
              </w:rPr>
            </w:pPr>
            <w:r w:rsidRPr="006A57CE">
              <w:rPr>
                <w:rFonts w:ascii="Times New Roman" w:hAnsi="Times New Roman"/>
                <w:b/>
                <w:bCs/>
                <w:snapToGrid/>
                <w:color w:val="000000"/>
                <w:sz w:val="16"/>
                <w:szCs w:val="16"/>
                <w:lang w:val="en-GB" w:eastAsia="en-GB"/>
              </w:rPr>
              <w:t>0,00</w:t>
            </w:r>
          </w:p>
        </w:tc>
      </w:tr>
    </w:tbl>
    <w:p w:rsidR="006A57CE" w:rsidRDefault="006A57CE" w:rsidP="00B421E9">
      <w:pPr>
        <w:pStyle w:val="BodyText"/>
        <w:tabs>
          <w:tab w:val="left" w:pos="1985"/>
        </w:tabs>
        <w:rPr>
          <w:rFonts w:ascii="Times New Roman" w:hAnsi="Times New Roman"/>
          <w:b/>
          <w:szCs w:val="24"/>
          <w:lang w:val="sr-Cyrl-CS"/>
        </w:rPr>
      </w:pPr>
    </w:p>
    <w:p w:rsidR="00C577F0" w:rsidRDefault="00C577F0" w:rsidP="00B421E9">
      <w:pPr>
        <w:pStyle w:val="BodyText"/>
        <w:tabs>
          <w:tab w:val="left" w:pos="1985"/>
        </w:tabs>
        <w:rPr>
          <w:rFonts w:ascii="Times New Roman" w:hAnsi="Times New Roman"/>
          <w:b/>
          <w:szCs w:val="24"/>
          <w:lang w:val="sr-Cyrl-CS"/>
        </w:rPr>
      </w:pPr>
    </w:p>
    <w:p w:rsidR="00C577F0" w:rsidRDefault="00C577F0" w:rsidP="00B421E9">
      <w:pPr>
        <w:pStyle w:val="BodyText"/>
        <w:tabs>
          <w:tab w:val="left" w:pos="1985"/>
        </w:tabs>
        <w:rPr>
          <w:rFonts w:ascii="Times New Roman" w:hAnsi="Times New Roman"/>
          <w:b/>
          <w:szCs w:val="24"/>
          <w:lang w:val="sr-Cyrl-CS"/>
        </w:rPr>
      </w:pPr>
    </w:p>
    <w:tbl>
      <w:tblPr>
        <w:tblW w:w="9520" w:type="dxa"/>
        <w:tblLook w:val="04A0" w:firstRow="1" w:lastRow="0" w:firstColumn="1" w:lastColumn="0" w:noHBand="0" w:noVBand="1"/>
      </w:tblPr>
      <w:tblGrid>
        <w:gridCol w:w="960"/>
        <w:gridCol w:w="1968"/>
        <w:gridCol w:w="1940"/>
        <w:gridCol w:w="1466"/>
        <w:gridCol w:w="1466"/>
        <w:gridCol w:w="1720"/>
      </w:tblGrid>
      <w:tr w:rsidR="00C577F0" w:rsidRPr="00C577F0" w:rsidTr="00F86F43">
        <w:trPr>
          <w:trHeight w:val="855"/>
        </w:trPr>
        <w:tc>
          <w:tcPr>
            <w:tcW w:w="960" w:type="dxa"/>
            <w:tcBorders>
              <w:top w:val="nil"/>
              <w:left w:val="single" w:sz="8" w:space="0" w:color="auto"/>
              <w:bottom w:val="single" w:sz="8" w:space="0" w:color="auto"/>
              <w:right w:val="single" w:sz="8" w:space="0" w:color="auto"/>
            </w:tcBorders>
            <w:shd w:val="clear" w:color="000000" w:fill="DDD9C4"/>
            <w:noWrap/>
            <w:vAlign w:val="center"/>
            <w:hideMark/>
          </w:tcPr>
          <w:p w:rsidR="00C577F0" w:rsidRPr="00C577F0" w:rsidRDefault="00C577F0" w:rsidP="00C577F0">
            <w:pPr>
              <w:widowControl/>
              <w:jc w:val="center"/>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 </w:t>
            </w:r>
          </w:p>
        </w:tc>
        <w:tc>
          <w:tcPr>
            <w:tcW w:w="1968" w:type="dxa"/>
            <w:tcBorders>
              <w:top w:val="nil"/>
              <w:left w:val="nil"/>
              <w:bottom w:val="single" w:sz="8" w:space="0" w:color="auto"/>
              <w:right w:val="single" w:sz="8" w:space="0" w:color="auto"/>
            </w:tcBorders>
            <w:shd w:val="clear" w:color="000000" w:fill="DDD9C4"/>
            <w:vAlign w:val="center"/>
            <w:hideMark/>
          </w:tcPr>
          <w:p w:rsidR="00C577F0" w:rsidRPr="00C577F0" w:rsidRDefault="00C577F0" w:rsidP="00C577F0">
            <w:pPr>
              <w:widowControl/>
              <w:rPr>
                <w:rFonts w:ascii="Times New Roman" w:hAnsi="Times New Roman"/>
                <w:b/>
                <w:bCs/>
                <w:snapToGrid/>
                <w:sz w:val="20"/>
                <w:lang w:val="en-GB" w:eastAsia="en-GB"/>
              </w:rPr>
            </w:pPr>
            <w:proofErr w:type="spellStart"/>
            <w:r w:rsidRPr="00C577F0">
              <w:rPr>
                <w:rFonts w:ascii="Times New Roman" w:hAnsi="Times New Roman"/>
                <w:b/>
                <w:bCs/>
                <w:snapToGrid/>
                <w:sz w:val="20"/>
                <w:lang w:val="en-GB" w:eastAsia="en-GB"/>
              </w:rPr>
              <w:t>Обавезе</w:t>
            </w:r>
            <w:proofErr w:type="spellEnd"/>
            <w:r w:rsidRPr="00C577F0">
              <w:rPr>
                <w:rFonts w:ascii="Times New Roman" w:hAnsi="Times New Roman"/>
                <w:b/>
                <w:bCs/>
                <w:snapToGrid/>
                <w:sz w:val="20"/>
                <w:lang w:val="en-GB" w:eastAsia="en-GB"/>
              </w:rPr>
              <w:t xml:space="preserve"> </w:t>
            </w:r>
            <w:proofErr w:type="spellStart"/>
            <w:r w:rsidRPr="00C577F0">
              <w:rPr>
                <w:rFonts w:ascii="Times New Roman" w:hAnsi="Times New Roman"/>
                <w:b/>
                <w:bCs/>
                <w:snapToGrid/>
                <w:sz w:val="20"/>
                <w:lang w:val="en-GB" w:eastAsia="en-GB"/>
              </w:rPr>
              <w:t>према</w:t>
            </w:r>
            <w:proofErr w:type="spellEnd"/>
            <w:r w:rsidRPr="00C577F0">
              <w:rPr>
                <w:rFonts w:ascii="Times New Roman" w:hAnsi="Times New Roman"/>
                <w:b/>
                <w:bCs/>
                <w:snapToGrid/>
                <w:sz w:val="20"/>
                <w:lang w:val="en-GB" w:eastAsia="en-GB"/>
              </w:rPr>
              <w:t xml:space="preserve"> </w:t>
            </w:r>
            <w:proofErr w:type="spellStart"/>
            <w:r w:rsidRPr="00C577F0">
              <w:rPr>
                <w:rFonts w:ascii="Times New Roman" w:hAnsi="Times New Roman"/>
                <w:b/>
                <w:bCs/>
                <w:snapToGrid/>
                <w:sz w:val="20"/>
                <w:lang w:val="en-GB" w:eastAsia="en-GB"/>
              </w:rPr>
              <w:t>буџету</w:t>
            </w:r>
            <w:proofErr w:type="spellEnd"/>
            <w:r w:rsidRPr="00C577F0">
              <w:rPr>
                <w:rFonts w:ascii="Times New Roman" w:hAnsi="Times New Roman"/>
                <w:b/>
                <w:bCs/>
                <w:snapToGrid/>
                <w:sz w:val="20"/>
                <w:lang w:val="en-GB" w:eastAsia="en-GB"/>
              </w:rPr>
              <w:t xml:space="preserve"> РС </w:t>
            </w:r>
            <w:proofErr w:type="spellStart"/>
            <w:r w:rsidRPr="00C577F0">
              <w:rPr>
                <w:rFonts w:ascii="Times New Roman" w:hAnsi="Times New Roman"/>
                <w:b/>
                <w:bCs/>
                <w:snapToGrid/>
                <w:sz w:val="20"/>
                <w:lang w:val="en-GB" w:eastAsia="en-GB"/>
              </w:rPr>
              <w:t>за</w:t>
            </w:r>
            <w:proofErr w:type="spellEnd"/>
            <w:r w:rsidRPr="00C577F0">
              <w:rPr>
                <w:rFonts w:ascii="Times New Roman" w:hAnsi="Times New Roman"/>
                <w:b/>
                <w:bCs/>
                <w:snapToGrid/>
                <w:sz w:val="20"/>
                <w:lang w:val="en-GB" w:eastAsia="en-GB"/>
              </w:rPr>
              <w:t xml:space="preserve"> </w:t>
            </w:r>
            <w:proofErr w:type="spellStart"/>
            <w:r w:rsidRPr="00C577F0">
              <w:rPr>
                <w:rFonts w:ascii="Times New Roman" w:hAnsi="Times New Roman"/>
                <w:b/>
                <w:bCs/>
                <w:snapToGrid/>
                <w:sz w:val="20"/>
                <w:lang w:val="en-GB" w:eastAsia="en-GB"/>
              </w:rPr>
              <w:t>реализацију</w:t>
            </w:r>
            <w:proofErr w:type="spellEnd"/>
            <w:r w:rsidRPr="00C577F0">
              <w:rPr>
                <w:rFonts w:ascii="Times New Roman" w:hAnsi="Times New Roman"/>
                <w:b/>
                <w:bCs/>
                <w:snapToGrid/>
                <w:sz w:val="20"/>
                <w:lang w:val="en-GB" w:eastAsia="en-GB"/>
              </w:rPr>
              <w:t xml:space="preserve"> </w:t>
            </w:r>
            <w:proofErr w:type="spellStart"/>
            <w:r w:rsidRPr="00C577F0">
              <w:rPr>
                <w:rFonts w:ascii="Times New Roman" w:hAnsi="Times New Roman"/>
                <w:b/>
                <w:bCs/>
                <w:snapToGrid/>
                <w:sz w:val="20"/>
                <w:lang w:val="en-GB" w:eastAsia="en-GB"/>
              </w:rPr>
              <w:t>уредби</w:t>
            </w:r>
            <w:proofErr w:type="spellEnd"/>
            <w:r w:rsidRPr="00C577F0">
              <w:rPr>
                <w:rFonts w:ascii="Times New Roman" w:hAnsi="Times New Roman"/>
                <w:b/>
                <w:bCs/>
                <w:snapToGrid/>
                <w:sz w:val="20"/>
                <w:lang w:val="en-GB" w:eastAsia="en-GB"/>
              </w:rPr>
              <w:t xml:space="preserve"> </w:t>
            </w:r>
            <w:proofErr w:type="spellStart"/>
            <w:r w:rsidRPr="00C577F0">
              <w:rPr>
                <w:rFonts w:ascii="Times New Roman" w:hAnsi="Times New Roman"/>
                <w:b/>
                <w:bCs/>
                <w:snapToGrid/>
                <w:sz w:val="20"/>
                <w:lang w:val="en-GB" w:eastAsia="en-GB"/>
              </w:rPr>
              <w:t>Министарства</w:t>
            </w:r>
            <w:proofErr w:type="spellEnd"/>
            <w:r w:rsidRPr="00C577F0">
              <w:rPr>
                <w:rFonts w:ascii="Times New Roman" w:hAnsi="Times New Roman"/>
                <w:b/>
                <w:bCs/>
                <w:snapToGrid/>
                <w:sz w:val="20"/>
                <w:lang w:val="en-GB" w:eastAsia="en-GB"/>
              </w:rPr>
              <w:t xml:space="preserve"> </w:t>
            </w:r>
            <w:proofErr w:type="spellStart"/>
            <w:r w:rsidRPr="00C577F0">
              <w:rPr>
                <w:rFonts w:ascii="Times New Roman" w:hAnsi="Times New Roman"/>
                <w:b/>
                <w:bCs/>
                <w:snapToGrid/>
                <w:sz w:val="20"/>
                <w:lang w:val="en-GB" w:eastAsia="en-GB"/>
              </w:rPr>
              <w:t>привреде</w:t>
            </w:r>
            <w:proofErr w:type="spellEnd"/>
            <w:r w:rsidRPr="00C577F0">
              <w:rPr>
                <w:rFonts w:ascii="Times New Roman" w:hAnsi="Times New Roman"/>
                <w:b/>
                <w:bCs/>
                <w:snapToGrid/>
                <w:sz w:val="20"/>
                <w:lang w:val="en-GB" w:eastAsia="en-GB"/>
              </w:rPr>
              <w:t xml:space="preserve"> </w:t>
            </w:r>
            <w:proofErr w:type="spellStart"/>
            <w:r w:rsidRPr="00C577F0">
              <w:rPr>
                <w:rFonts w:ascii="Times New Roman" w:hAnsi="Times New Roman"/>
                <w:b/>
                <w:bCs/>
                <w:snapToGrid/>
                <w:sz w:val="20"/>
                <w:lang w:val="en-GB" w:eastAsia="en-GB"/>
              </w:rPr>
              <w:t>из</w:t>
            </w:r>
            <w:proofErr w:type="spellEnd"/>
            <w:r w:rsidRPr="00C577F0">
              <w:rPr>
                <w:rFonts w:ascii="Times New Roman" w:hAnsi="Times New Roman"/>
                <w:b/>
                <w:bCs/>
                <w:snapToGrid/>
                <w:sz w:val="20"/>
                <w:lang w:val="en-GB" w:eastAsia="en-GB"/>
              </w:rPr>
              <w:t xml:space="preserve"> 2018. </w:t>
            </w:r>
            <w:proofErr w:type="spellStart"/>
            <w:r w:rsidRPr="00C577F0">
              <w:rPr>
                <w:rFonts w:ascii="Times New Roman" w:hAnsi="Times New Roman"/>
                <w:b/>
                <w:bCs/>
                <w:snapToGrid/>
                <w:sz w:val="20"/>
                <w:lang w:val="en-GB" w:eastAsia="en-GB"/>
              </w:rPr>
              <w:t>године</w:t>
            </w:r>
            <w:proofErr w:type="spellEnd"/>
          </w:p>
        </w:tc>
        <w:tc>
          <w:tcPr>
            <w:tcW w:w="1940" w:type="dxa"/>
            <w:tcBorders>
              <w:top w:val="single" w:sz="8" w:space="0" w:color="auto"/>
              <w:left w:val="nil"/>
              <w:bottom w:val="single" w:sz="8" w:space="0" w:color="auto"/>
              <w:right w:val="single" w:sz="8" w:space="0" w:color="auto"/>
            </w:tcBorders>
            <w:shd w:val="clear" w:color="000000" w:fill="DDD9C4"/>
            <w:vAlign w:val="center"/>
            <w:hideMark/>
          </w:tcPr>
          <w:p w:rsidR="00C577F0" w:rsidRPr="00C577F0" w:rsidRDefault="00C577F0" w:rsidP="00C577F0">
            <w:pPr>
              <w:widowControl/>
              <w:jc w:val="right"/>
              <w:rPr>
                <w:rFonts w:ascii="Times New Roman" w:hAnsi="Times New Roman"/>
                <w:snapToGrid/>
                <w:color w:val="000000"/>
                <w:sz w:val="20"/>
                <w:lang w:val="sr-Cyrl-RS" w:eastAsia="en-GB"/>
              </w:rPr>
            </w:pPr>
            <w:proofErr w:type="spellStart"/>
            <w:r w:rsidRPr="00C577F0">
              <w:rPr>
                <w:rFonts w:ascii="Times New Roman" w:hAnsi="Times New Roman"/>
                <w:snapToGrid/>
                <w:color w:val="000000"/>
                <w:sz w:val="20"/>
                <w:lang w:val="en-GB" w:eastAsia="en-GB"/>
              </w:rPr>
              <w:t>Пренето</w:t>
            </w:r>
            <w:proofErr w:type="spellEnd"/>
            <w:r w:rsidRPr="00C577F0">
              <w:rPr>
                <w:rFonts w:ascii="Times New Roman" w:hAnsi="Times New Roman"/>
                <w:snapToGrid/>
                <w:color w:val="000000"/>
                <w:sz w:val="20"/>
                <w:lang w:val="en-GB" w:eastAsia="en-GB"/>
              </w:rPr>
              <w:t xml:space="preserve"> </w:t>
            </w:r>
            <w:proofErr w:type="spellStart"/>
            <w:r w:rsidRPr="00C577F0">
              <w:rPr>
                <w:rFonts w:ascii="Times New Roman" w:hAnsi="Times New Roman"/>
                <w:snapToGrid/>
                <w:color w:val="000000"/>
                <w:sz w:val="20"/>
                <w:lang w:val="en-GB" w:eastAsia="en-GB"/>
              </w:rPr>
              <w:t>из</w:t>
            </w:r>
            <w:proofErr w:type="spellEnd"/>
            <w:r w:rsidRPr="00C577F0">
              <w:rPr>
                <w:rFonts w:ascii="Times New Roman" w:hAnsi="Times New Roman"/>
                <w:snapToGrid/>
                <w:color w:val="000000"/>
                <w:sz w:val="20"/>
                <w:lang w:val="en-GB" w:eastAsia="en-GB"/>
              </w:rPr>
              <w:t xml:space="preserve"> </w:t>
            </w:r>
            <w:proofErr w:type="spellStart"/>
            <w:r w:rsidRPr="00C577F0">
              <w:rPr>
                <w:rFonts w:ascii="Times New Roman" w:hAnsi="Times New Roman"/>
                <w:snapToGrid/>
                <w:color w:val="000000"/>
                <w:sz w:val="20"/>
                <w:lang w:val="en-GB" w:eastAsia="en-GB"/>
              </w:rPr>
              <w:t>буџета</w:t>
            </w:r>
            <w:proofErr w:type="spellEnd"/>
            <w:r w:rsidRPr="00C577F0">
              <w:rPr>
                <w:rFonts w:ascii="Times New Roman" w:hAnsi="Times New Roman"/>
                <w:snapToGrid/>
                <w:color w:val="000000"/>
                <w:sz w:val="20"/>
                <w:lang w:val="en-GB" w:eastAsia="en-GB"/>
              </w:rPr>
              <w:t xml:space="preserve"> РС</w:t>
            </w:r>
            <w:r w:rsidR="00432E5D">
              <w:rPr>
                <w:rFonts w:ascii="Times New Roman" w:hAnsi="Times New Roman"/>
                <w:snapToGrid/>
                <w:color w:val="000000"/>
                <w:sz w:val="20"/>
                <w:lang w:val="sr-Cyrl-RS" w:eastAsia="en-GB"/>
              </w:rPr>
              <w:t xml:space="preserve"> 2018</w:t>
            </w:r>
          </w:p>
        </w:tc>
        <w:tc>
          <w:tcPr>
            <w:tcW w:w="1466" w:type="dxa"/>
            <w:tcBorders>
              <w:top w:val="single" w:sz="8" w:space="0" w:color="auto"/>
              <w:left w:val="nil"/>
              <w:bottom w:val="single" w:sz="8" w:space="0" w:color="auto"/>
              <w:right w:val="single" w:sz="8" w:space="0" w:color="auto"/>
            </w:tcBorders>
            <w:shd w:val="clear" w:color="000000" w:fill="DDD9C4"/>
            <w:vAlign w:val="center"/>
            <w:hideMark/>
          </w:tcPr>
          <w:p w:rsidR="00C577F0" w:rsidRPr="00C577F0" w:rsidRDefault="00C577F0" w:rsidP="00C577F0">
            <w:pPr>
              <w:widowControl/>
              <w:jc w:val="right"/>
              <w:rPr>
                <w:rFonts w:ascii="Times New Roman" w:hAnsi="Times New Roman"/>
                <w:snapToGrid/>
                <w:color w:val="000000"/>
                <w:sz w:val="20"/>
                <w:lang w:val="en-GB" w:eastAsia="en-GB"/>
              </w:rPr>
            </w:pPr>
            <w:proofErr w:type="spellStart"/>
            <w:r w:rsidRPr="00C577F0">
              <w:rPr>
                <w:rFonts w:ascii="Times New Roman" w:hAnsi="Times New Roman"/>
                <w:snapToGrid/>
                <w:color w:val="000000"/>
                <w:sz w:val="20"/>
                <w:lang w:val="en-GB" w:eastAsia="en-GB"/>
              </w:rPr>
              <w:t>Реализација</w:t>
            </w:r>
            <w:proofErr w:type="spellEnd"/>
            <w:r w:rsidRPr="00C577F0">
              <w:rPr>
                <w:rFonts w:ascii="Times New Roman" w:hAnsi="Times New Roman"/>
                <w:snapToGrid/>
                <w:color w:val="000000"/>
                <w:sz w:val="20"/>
                <w:lang w:val="en-GB" w:eastAsia="en-GB"/>
              </w:rPr>
              <w:t xml:space="preserve"> </w:t>
            </w:r>
            <w:proofErr w:type="spellStart"/>
            <w:r w:rsidRPr="00C577F0">
              <w:rPr>
                <w:rFonts w:ascii="Times New Roman" w:hAnsi="Times New Roman"/>
                <w:snapToGrid/>
                <w:color w:val="000000"/>
                <w:sz w:val="20"/>
                <w:lang w:val="en-GB" w:eastAsia="en-GB"/>
              </w:rPr>
              <w:t>до</w:t>
            </w:r>
            <w:proofErr w:type="spellEnd"/>
            <w:r w:rsidRPr="00C577F0">
              <w:rPr>
                <w:rFonts w:ascii="Times New Roman" w:hAnsi="Times New Roman"/>
                <w:snapToGrid/>
                <w:color w:val="000000"/>
                <w:sz w:val="20"/>
                <w:lang w:val="en-GB" w:eastAsia="en-GB"/>
              </w:rPr>
              <w:t xml:space="preserve"> 31.12.2018.</w:t>
            </w:r>
          </w:p>
        </w:tc>
        <w:tc>
          <w:tcPr>
            <w:tcW w:w="1466" w:type="dxa"/>
            <w:tcBorders>
              <w:top w:val="single" w:sz="8" w:space="0" w:color="auto"/>
              <w:left w:val="nil"/>
              <w:bottom w:val="single" w:sz="8" w:space="0" w:color="auto"/>
              <w:right w:val="single" w:sz="8" w:space="0" w:color="auto"/>
            </w:tcBorders>
            <w:shd w:val="clear" w:color="000000" w:fill="DDD9C4"/>
            <w:vAlign w:val="center"/>
            <w:hideMark/>
          </w:tcPr>
          <w:p w:rsidR="00C577F0" w:rsidRPr="00C577F0" w:rsidRDefault="00C577F0" w:rsidP="00C577F0">
            <w:pPr>
              <w:widowControl/>
              <w:jc w:val="right"/>
              <w:rPr>
                <w:rFonts w:ascii="Times New Roman" w:hAnsi="Times New Roman"/>
                <w:snapToGrid/>
                <w:color w:val="000000"/>
                <w:sz w:val="20"/>
                <w:lang w:val="en-GB" w:eastAsia="en-GB"/>
              </w:rPr>
            </w:pPr>
            <w:proofErr w:type="spellStart"/>
            <w:r w:rsidRPr="00C577F0">
              <w:rPr>
                <w:rFonts w:ascii="Times New Roman" w:hAnsi="Times New Roman"/>
                <w:snapToGrid/>
                <w:color w:val="000000"/>
                <w:sz w:val="20"/>
                <w:lang w:val="en-GB" w:eastAsia="en-GB"/>
              </w:rPr>
              <w:t>Салдо</w:t>
            </w:r>
            <w:proofErr w:type="spellEnd"/>
            <w:r w:rsidRPr="00C577F0">
              <w:rPr>
                <w:rFonts w:ascii="Times New Roman" w:hAnsi="Times New Roman"/>
                <w:snapToGrid/>
                <w:color w:val="000000"/>
                <w:sz w:val="20"/>
                <w:lang w:val="en-GB" w:eastAsia="en-GB"/>
              </w:rPr>
              <w:t xml:space="preserve"> 31.12.2018</w:t>
            </w:r>
          </w:p>
        </w:tc>
        <w:tc>
          <w:tcPr>
            <w:tcW w:w="1720" w:type="dxa"/>
            <w:tcBorders>
              <w:top w:val="single" w:sz="8" w:space="0" w:color="auto"/>
              <w:left w:val="nil"/>
              <w:bottom w:val="single" w:sz="8" w:space="0" w:color="auto"/>
              <w:right w:val="single" w:sz="8" w:space="0" w:color="auto"/>
            </w:tcBorders>
            <w:shd w:val="clear" w:color="000000" w:fill="DDD9C4"/>
            <w:vAlign w:val="center"/>
            <w:hideMark/>
          </w:tcPr>
          <w:p w:rsidR="00C577F0" w:rsidRPr="00C577F0" w:rsidRDefault="00C577F0" w:rsidP="00C577F0">
            <w:pPr>
              <w:widowControl/>
              <w:jc w:val="right"/>
              <w:rPr>
                <w:rFonts w:ascii="Times New Roman" w:hAnsi="Times New Roman"/>
                <w:snapToGrid/>
                <w:color w:val="000000"/>
                <w:sz w:val="20"/>
                <w:lang w:val="en-GB" w:eastAsia="en-GB"/>
              </w:rPr>
            </w:pPr>
            <w:proofErr w:type="spellStart"/>
            <w:r w:rsidRPr="00C577F0">
              <w:rPr>
                <w:rFonts w:ascii="Times New Roman" w:hAnsi="Times New Roman"/>
                <w:snapToGrid/>
                <w:color w:val="000000"/>
                <w:sz w:val="20"/>
                <w:lang w:val="en-GB" w:eastAsia="en-GB"/>
              </w:rPr>
              <w:t>Напомена</w:t>
            </w:r>
            <w:proofErr w:type="spellEnd"/>
            <w:r w:rsidRPr="00C577F0">
              <w:rPr>
                <w:rFonts w:ascii="Times New Roman" w:hAnsi="Times New Roman"/>
                <w:snapToGrid/>
                <w:color w:val="000000"/>
                <w:sz w:val="20"/>
                <w:lang w:val="en-GB" w:eastAsia="en-GB"/>
              </w:rPr>
              <w:t xml:space="preserve"> </w:t>
            </w:r>
          </w:p>
        </w:tc>
      </w:tr>
      <w:tr w:rsidR="00F86F43" w:rsidRPr="00C577F0" w:rsidTr="00F86F43">
        <w:trPr>
          <w:trHeight w:val="114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F86F43" w:rsidRPr="00C577F0" w:rsidRDefault="00F86F43" w:rsidP="00F86F43">
            <w:pPr>
              <w:widowControl/>
              <w:jc w:val="center"/>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1</w:t>
            </w:r>
          </w:p>
        </w:tc>
        <w:tc>
          <w:tcPr>
            <w:tcW w:w="1968" w:type="dxa"/>
            <w:tcBorders>
              <w:top w:val="nil"/>
              <w:left w:val="nil"/>
              <w:bottom w:val="single" w:sz="8" w:space="0" w:color="auto"/>
              <w:right w:val="single" w:sz="8" w:space="0" w:color="auto"/>
            </w:tcBorders>
            <w:shd w:val="clear" w:color="000000" w:fill="FFFFFF"/>
            <w:vAlign w:val="center"/>
            <w:hideMark/>
          </w:tcPr>
          <w:p w:rsidR="00F86F43" w:rsidRPr="00C577F0" w:rsidRDefault="00F86F43" w:rsidP="00F86F43">
            <w:pPr>
              <w:widowControl/>
              <w:rPr>
                <w:rFonts w:ascii="Times New Roman" w:hAnsi="Times New Roman"/>
                <w:snapToGrid/>
                <w:color w:val="000000"/>
                <w:sz w:val="20"/>
                <w:lang w:val="en-GB" w:eastAsia="en-GB"/>
              </w:rPr>
            </w:pPr>
            <w:proofErr w:type="spellStart"/>
            <w:r w:rsidRPr="00C577F0">
              <w:rPr>
                <w:rFonts w:ascii="Times New Roman" w:hAnsi="Times New Roman"/>
                <w:snapToGrid/>
                <w:color w:val="000000"/>
                <w:sz w:val="20"/>
                <w:lang w:val="en-GB" w:eastAsia="en-GB"/>
              </w:rPr>
              <w:t>Програм</w:t>
            </w:r>
            <w:proofErr w:type="spellEnd"/>
            <w:r w:rsidRPr="00C577F0">
              <w:rPr>
                <w:rFonts w:ascii="Times New Roman" w:hAnsi="Times New Roman"/>
                <w:snapToGrid/>
                <w:color w:val="000000"/>
                <w:sz w:val="20"/>
                <w:lang w:val="en-GB" w:eastAsia="en-GB"/>
              </w:rPr>
              <w:t xml:space="preserve"> </w:t>
            </w:r>
            <w:proofErr w:type="spellStart"/>
            <w:r w:rsidRPr="00C577F0">
              <w:rPr>
                <w:rFonts w:ascii="Times New Roman" w:hAnsi="Times New Roman"/>
                <w:snapToGrid/>
                <w:color w:val="000000"/>
                <w:sz w:val="20"/>
                <w:lang w:val="en-GB" w:eastAsia="en-GB"/>
              </w:rPr>
              <w:t>подршке</w:t>
            </w:r>
            <w:proofErr w:type="spellEnd"/>
            <w:r w:rsidRPr="00C577F0">
              <w:rPr>
                <w:rFonts w:ascii="Times New Roman" w:hAnsi="Times New Roman"/>
                <w:snapToGrid/>
                <w:color w:val="000000"/>
                <w:sz w:val="20"/>
                <w:lang w:val="en-GB" w:eastAsia="en-GB"/>
              </w:rPr>
              <w:t xml:space="preserve"> МСП </w:t>
            </w:r>
            <w:proofErr w:type="spellStart"/>
            <w:r w:rsidRPr="00C577F0">
              <w:rPr>
                <w:rFonts w:ascii="Times New Roman" w:hAnsi="Times New Roman"/>
                <w:snapToGrid/>
                <w:color w:val="000000"/>
                <w:sz w:val="20"/>
                <w:lang w:val="en-GB" w:eastAsia="en-GB"/>
              </w:rPr>
              <w:t>за</w:t>
            </w:r>
            <w:proofErr w:type="spellEnd"/>
            <w:r w:rsidRPr="00C577F0">
              <w:rPr>
                <w:rFonts w:ascii="Times New Roman" w:hAnsi="Times New Roman"/>
                <w:snapToGrid/>
                <w:color w:val="000000"/>
                <w:sz w:val="20"/>
                <w:lang w:val="en-GB" w:eastAsia="en-GB"/>
              </w:rPr>
              <w:t xml:space="preserve"> </w:t>
            </w:r>
            <w:proofErr w:type="spellStart"/>
            <w:r w:rsidRPr="00C577F0">
              <w:rPr>
                <w:rFonts w:ascii="Times New Roman" w:hAnsi="Times New Roman"/>
                <w:snapToGrid/>
                <w:color w:val="000000"/>
                <w:sz w:val="20"/>
                <w:lang w:val="en-GB" w:eastAsia="en-GB"/>
              </w:rPr>
              <w:t>набавку</w:t>
            </w:r>
            <w:proofErr w:type="spellEnd"/>
            <w:r w:rsidRPr="00C577F0">
              <w:rPr>
                <w:rFonts w:ascii="Times New Roman" w:hAnsi="Times New Roman"/>
                <w:snapToGrid/>
                <w:color w:val="000000"/>
                <w:sz w:val="20"/>
                <w:lang w:val="en-GB" w:eastAsia="en-GB"/>
              </w:rPr>
              <w:t xml:space="preserve"> </w:t>
            </w:r>
            <w:proofErr w:type="spellStart"/>
            <w:r w:rsidRPr="00C577F0">
              <w:rPr>
                <w:rFonts w:ascii="Times New Roman" w:hAnsi="Times New Roman"/>
                <w:snapToGrid/>
                <w:color w:val="000000"/>
                <w:sz w:val="20"/>
                <w:lang w:val="en-GB" w:eastAsia="en-GB"/>
              </w:rPr>
              <w:t>опреме</w:t>
            </w:r>
            <w:proofErr w:type="spellEnd"/>
            <w:r w:rsidRPr="00C577F0">
              <w:rPr>
                <w:rFonts w:ascii="Times New Roman" w:hAnsi="Times New Roman"/>
                <w:snapToGrid/>
                <w:color w:val="000000"/>
                <w:sz w:val="20"/>
                <w:lang w:val="en-GB" w:eastAsia="en-GB"/>
              </w:rPr>
              <w:t xml:space="preserve"> у 2018. </w:t>
            </w:r>
            <w:proofErr w:type="spellStart"/>
            <w:r w:rsidRPr="00C577F0">
              <w:rPr>
                <w:rFonts w:ascii="Times New Roman" w:hAnsi="Times New Roman"/>
                <w:snapToGrid/>
                <w:color w:val="000000"/>
                <w:sz w:val="20"/>
                <w:lang w:val="en-GB" w:eastAsia="en-GB"/>
              </w:rPr>
              <w:t>години</w:t>
            </w:r>
            <w:proofErr w:type="spellEnd"/>
            <w:r w:rsidRPr="00C577F0">
              <w:rPr>
                <w:rFonts w:ascii="Times New Roman" w:hAnsi="Times New Roman"/>
                <w:snapToGrid/>
                <w:color w:val="000000"/>
                <w:sz w:val="20"/>
                <w:lang w:val="en-GB" w:eastAsia="en-GB"/>
              </w:rPr>
              <w:t xml:space="preserve"> (</w:t>
            </w:r>
            <w:proofErr w:type="spellStart"/>
            <w:r w:rsidRPr="00C577F0">
              <w:rPr>
                <w:rFonts w:ascii="Times New Roman" w:hAnsi="Times New Roman"/>
                <w:snapToGrid/>
                <w:color w:val="000000"/>
                <w:sz w:val="20"/>
                <w:lang w:val="en-GB" w:eastAsia="en-GB"/>
              </w:rPr>
              <w:t>мере</w:t>
            </w:r>
            <w:proofErr w:type="spellEnd"/>
            <w:r w:rsidRPr="00C577F0">
              <w:rPr>
                <w:rFonts w:ascii="Times New Roman" w:hAnsi="Times New Roman"/>
                <w:snapToGrid/>
                <w:color w:val="000000"/>
                <w:sz w:val="20"/>
                <w:lang w:val="en-GB" w:eastAsia="en-GB"/>
              </w:rPr>
              <w:t xml:space="preserve"> МП 2018)</w:t>
            </w:r>
          </w:p>
        </w:tc>
        <w:tc>
          <w:tcPr>
            <w:tcW w:w="1940" w:type="dxa"/>
            <w:tcBorders>
              <w:top w:val="nil"/>
              <w:left w:val="nil"/>
              <w:bottom w:val="single" w:sz="8" w:space="0" w:color="auto"/>
              <w:right w:val="single" w:sz="8" w:space="0" w:color="auto"/>
            </w:tcBorders>
            <w:shd w:val="clear" w:color="000000" w:fill="FFFFFF"/>
            <w:noWrap/>
            <w:vAlign w:val="center"/>
            <w:hideMark/>
          </w:tcPr>
          <w:p w:rsidR="00F86F43" w:rsidRPr="00C577F0" w:rsidRDefault="00F86F43" w:rsidP="00F86F43">
            <w:pPr>
              <w:widowControl/>
              <w:jc w:val="right"/>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856.339.843,99</w:t>
            </w:r>
          </w:p>
        </w:tc>
        <w:tc>
          <w:tcPr>
            <w:tcW w:w="1466" w:type="dxa"/>
            <w:tcBorders>
              <w:top w:val="nil"/>
              <w:left w:val="nil"/>
              <w:bottom w:val="single" w:sz="8" w:space="0" w:color="auto"/>
              <w:right w:val="single" w:sz="8" w:space="0" w:color="auto"/>
            </w:tcBorders>
            <w:shd w:val="clear" w:color="000000" w:fill="FFFFFF"/>
            <w:noWrap/>
            <w:vAlign w:val="center"/>
            <w:hideMark/>
          </w:tcPr>
          <w:p w:rsidR="00F86F43" w:rsidRPr="00C577F0" w:rsidRDefault="00F86F43" w:rsidP="00F86F43">
            <w:pPr>
              <w:widowControl/>
              <w:jc w:val="right"/>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715.414.805,73</w:t>
            </w:r>
          </w:p>
        </w:tc>
        <w:tc>
          <w:tcPr>
            <w:tcW w:w="1466" w:type="dxa"/>
            <w:tcBorders>
              <w:top w:val="nil"/>
              <w:left w:val="nil"/>
              <w:bottom w:val="single" w:sz="8" w:space="0" w:color="auto"/>
              <w:right w:val="single" w:sz="8" w:space="0" w:color="auto"/>
            </w:tcBorders>
            <w:shd w:val="clear" w:color="000000" w:fill="FFFFFF"/>
            <w:noWrap/>
            <w:vAlign w:val="center"/>
            <w:hideMark/>
          </w:tcPr>
          <w:p w:rsidR="00F86F43" w:rsidRPr="00C577F0" w:rsidRDefault="00F86F43" w:rsidP="00F86F43">
            <w:pPr>
              <w:widowControl/>
              <w:jc w:val="right"/>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140.925.038,26</w:t>
            </w:r>
          </w:p>
        </w:tc>
        <w:tc>
          <w:tcPr>
            <w:tcW w:w="1720" w:type="dxa"/>
            <w:tcBorders>
              <w:top w:val="nil"/>
              <w:left w:val="nil"/>
              <w:bottom w:val="single" w:sz="8" w:space="0" w:color="auto"/>
              <w:right w:val="single" w:sz="8" w:space="0" w:color="auto"/>
            </w:tcBorders>
            <w:shd w:val="clear" w:color="auto" w:fill="auto"/>
            <w:vAlign w:val="center"/>
            <w:hideMark/>
          </w:tcPr>
          <w:p w:rsidR="00F86F43" w:rsidRPr="00C577F0" w:rsidRDefault="00F86F43" w:rsidP="00F86F43">
            <w:pPr>
              <w:widowControl/>
              <w:jc w:val="right"/>
              <w:rPr>
                <w:rFonts w:ascii="Times New Roman" w:hAnsi="Times New Roman"/>
                <w:snapToGrid/>
                <w:sz w:val="20"/>
                <w:lang w:val="en-GB" w:eastAsia="en-GB"/>
              </w:rPr>
            </w:pPr>
            <w:proofErr w:type="spellStart"/>
            <w:r w:rsidRPr="00C577F0">
              <w:rPr>
                <w:rFonts w:ascii="Times New Roman" w:hAnsi="Times New Roman"/>
                <w:snapToGrid/>
                <w:sz w:val="20"/>
                <w:lang w:val="en-GB" w:eastAsia="en-GB"/>
              </w:rPr>
              <w:t>План</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је</w:t>
            </w:r>
            <w:proofErr w:type="spellEnd"/>
            <w:r w:rsidRPr="00C577F0">
              <w:rPr>
                <w:rFonts w:ascii="Times New Roman" w:hAnsi="Times New Roman"/>
                <w:snapToGrid/>
                <w:sz w:val="20"/>
                <w:lang w:val="en-GB" w:eastAsia="en-GB"/>
              </w:rPr>
              <w:t xml:space="preserve"> 856.294.499</w:t>
            </w:r>
            <w:proofErr w:type="gramStart"/>
            <w:r w:rsidRPr="00C577F0">
              <w:rPr>
                <w:rFonts w:ascii="Times New Roman" w:hAnsi="Times New Roman"/>
                <w:snapToGrid/>
                <w:sz w:val="20"/>
                <w:lang w:val="en-GB" w:eastAsia="en-GB"/>
              </w:rPr>
              <w:t>,10</w:t>
            </w:r>
            <w:proofErr w:type="gram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дин</w:t>
            </w:r>
            <w:proofErr w:type="spellEnd"/>
            <w:r w:rsidRPr="00C577F0">
              <w:rPr>
                <w:rFonts w:ascii="Times New Roman" w:hAnsi="Times New Roman"/>
                <w:snapToGrid/>
                <w:sz w:val="20"/>
                <w:lang w:val="en-GB" w:eastAsia="en-GB"/>
              </w:rPr>
              <w:t xml:space="preserve">, 45.344,89 </w:t>
            </w:r>
            <w:proofErr w:type="spellStart"/>
            <w:r w:rsidRPr="00C577F0">
              <w:rPr>
                <w:rFonts w:ascii="Times New Roman" w:hAnsi="Times New Roman"/>
                <w:snapToGrid/>
                <w:sz w:val="20"/>
                <w:lang w:val="en-GB" w:eastAsia="en-GB"/>
              </w:rPr>
              <w:t>динара</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су</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пренета</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средства</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из</w:t>
            </w:r>
            <w:proofErr w:type="spellEnd"/>
            <w:r w:rsidRPr="00C577F0">
              <w:rPr>
                <w:rFonts w:ascii="Times New Roman" w:hAnsi="Times New Roman"/>
                <w:snapToGrid/>
                <w:sz w:val="20"/>
                <w:lang w:val="en-GB" w:eastAsia="en-GB"/>
              </w:rPr>
              <w:t xml:space="preserve"> 2017. </w:t>
            </w:r>
            <w:proofErr w:type="spellStart"/>
            <w:r w:rsidRPr="00C577F0">
              <w:rPr>
                <w:rFonts w:ascii="Times New Roman" w:hAnsi="Times New Roman"/>
                <w:snapToGrid/>
                <w:sz w:val="20"/>
                <w:lang w:val="en-GB" w:eastAsia="en-GB"/>
              </w:rPr>
              <w:t>године</w:t>
            </w:r>
            <w:proofErr w:type="spellEnd"/>
          </w:p>
        </w:tc>
      </w:tr>
      <w:tr w:rsidR="00C577F0" w:rsidRPr="00C577F0" w:rsidTr="00F86F43">
        <w:trPr>
          <w:trHeight w:val="9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C577F0" w:rsidRPr="00C577F0" w:rsidRDefault="00C577F0" w:rsidP="00C577F0">
            <w:pPr>
              <w:widowControl/>
              <w:jc w:val="center"/>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2</w:t>
            </w:r>
          </w:p>
        </w:tc>
        <w:tc>
          <w:tcPr>
            <w:tcW w:w="1968" w:type="dxa"/>
            <w:tcBorders>
              <w:top w:val="nil"/>
              <w:left w:val="nil"/>
              <w:bottom w:val="single" w:sz="8" w:space="0" w:color="auto"/>
              <w:right w:val="single" w:sz="8" w:space="0" w:color="auto"/>
            </w:tcBorders>
            <w:shd w:val="clear" w:color="000000" w:fill="FFFFFF"/>
            <w:vAlign w:val="center"/>
            <w:hideMark/>
          </w:tcPr>
          <w:p w:rsidR="00C577F0" w:rsidRPr="00C577F0" w:rsidRDefault="00F86F43" w:rsidP="00F86F43">
            <w:pPr>
              <w:widowControl/>
              <w:rPr>
                <w:rFonts w:ascii="Times New Roman" w:hAnsi="Times New Roman"/>
                <w:snapToGrid/>
                <w:color w:val="000000"/>
                <w:sz w:val="20"/>
                <w:lang w:val="en-GB" w:eastAsia="en-GB"/>
              </w:rPr>
            </w:pPr>
            <w:r>
              <w:rPr>
                <w:rFonts w:ascii="Times New Roman" w:hAnsi="Times New Roman"/>
                <w:snapToGrid/>
                <w:color w:val="000000"/>
                <w:sz w:val="20"/>
                <w:lang w:val="en-GB" w:eastAsia="en-GB"/>
              </w:rPr>
              <w:t xml:space="preserve">ССУ </w:t>
            </w:r>
            <w:proofErr w:type="spellStart"/>
            <w:r>
              <w:rPr>
                <w:rFonts w:ascii="Times New Roman" w:hAnsi="Times New Roman"/>
                <w:snapToGrid/>
                <w:color w:val="000000"/>
                <w:sz w:val="20"/>
                <w:lang w:val="en-GB" w:eastAsia="en-GB"/>
              </w:rPr>
              <w:t>за</w:t>
            </w:r>
            <w:proofErr w:type="spellEnd"/>
            <w:r>
              <w:rPr>
                <w:rFonts w:ascii="Times New Roman" w:hAnsi="Times New Roman"/>
                <w:snapToGrid/>
                <w:color w:val="000000"/>
                <w:sz w:val="20"/>
                <w:lang w:val="en-GB" w:eastAsia="en-GB"/>
              </w:rPr>
              <w:t xml:space="preserve"> MМСПП </w:t>
            </w:r>
            <w:r w:rsidR="00C577F0" w:rsidRPr="00C577F0">
              <w:rPr>
                <w:rFonts w:ascii="Times New Roman" w:hAnsi="Times New Roman"/>
                <w:snapToGrid/>
                <w:color w:val="000000"/>
                <w:sz w:val="20"/>
                <w:lang w:val="en-GB" w:eastAsia="en-GB"/>
              </w:rPr>
              <w:t xml:space="preserve"> 2018)</w:t>
            </w:r>
          </w:p>
        </w:tc>
        <w:tc>
          <w:tcPr>
            <w:tcW w:w="1940" w:type="dxa"/>
            <w:tcBorders>
              <w:top w:val="nil"/>
              <w:left w:val="nil"/>
              <w:bottom w:val="single" w:sz="8" w:space="0" w:color="auto"/>
              <w:right w:val="single" w:sz="8" w:space="0" w:color="auto"/>
            </w:tcBorders>
            <w:shd w:val="clear" w:color="000000" w:fill="FFFFFF"/>
            <w:noWrap/>
            <w:vAlign w:val="center"/>
            <w:hideMark/>
          </w:tcPr>
          <w:p w:rsidR="00C577F0" w:rsidRPr="00C577F0" w:rsidRDefault="00C577F0" w:rsidP="00C577F0">
            <w:pPr>
              <w:widowControl/>
              <w:jc w:val="right"/>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26.848.837,60</w:t>
            </w:r>
          </w:p>
        </w:tc>
        <w:tc>
          <w:tcPr>
            <w:tcW w:w="1466" w:type="dxa"/>
            <w:tcBorders>
              <w:top w:val="nil"/>
              <w:left w:val="nil"/>
              <w:bottom w:val="single" w:sz="8" w:space="0" w:color="auto"/>
              <w:right w:val="single" w:sz="8" w:space="0" w:color="auto"/>
            </w:tcBorders>
            <w:shd w:val="clear" w:color="000000" w:fill="FFFFFF"/>
            <w:noWrap/>
            <w:vAlign w:val="center"/>
            <w:hideMark/>
          </w:tcPr>
          <w:p w:rsidR="00C577F0" w:rsidRPr="00C577F0" w:rsidRDefault="00C577F0" w:rsidP="00C577F0">
            <w:pPr>
              <w:widowControl/>
              <w:jc w:val="right"/>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13.720.843,88</w:t>
            </w:r>
          </w:p>
        </w:tc>
        <w:tc>
          <w:tcPr>
            <w:tcW w:w="1466" w:type="dxa"/>
            <w:tcBorders>
              <w:top w:val="nil"/>
              <w:left w:val="nil"/>
              <w:bottom w:val="single" w:sz="8" w:space="0" w:color="auto"/>
              <w:right w:val="single" w:sz="8" w:space="0" w:color="auto"/>
            </w:tcBorders>
            <w:shd w:val="clear" w:color="000000" w:fill="FFFFFF"/>
            <w:noWrap/>
            <w:vAlign w:val="center"/>
            <w:hideMark/>
          </w:tcPr>
          <w:p w:rsidR="00C577F0" w:rsidRPr="00C577F0" w:rsidRDefault="00C577F0" w:rsidP="00C577F0">
            <w:pPr>
              <w:widowControl/>
              <w:jc w:val="right"/>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13.127.993,72</w:t>
            </w:r>
          </w:p>
        </w:tc>
        <w:tc>
          <w:tcPr>
            <w:tcW w:w="1720" w:type="dxa"/>
            <w:tcBorders>
              <w:top w:val="nil"/>
              <w:left w:val="nil"/>
              <w:bottom w:val="single" w:sz="8" w:space="0" w:color="auto"/>
              <w:right w:val="single" w:sz="8" w:space="0" w:color="auto"/>
            </w:tcBorders>
            <w:shd w:val="clear" w:color="auto" w:fill="auto"/>
            <w:vAlign w:val="center"/>
            <w:hideMark/>
          </w:tcPr>
          <w:p w:rsidR="00C577F0" w:rsidRPr="00C577F0" w:rsidRDefault="00C577F0" w:rsidP="00C577F0">
            <w:pPr>
              <w:widowControl/>
              <w:jc w:val="right"/>
              <w:rPr>
                <w:rFonts w:ascii="Times New Roman" w:hAnsi="Times New Roman"/>
                <w:snapToGrid/>
                <w:sz w:val="20"/>
                <w:lang w:val="en-GB" w:eastAsia="en-GB"/>
              </w:rPr>
            </w:pPr>
            <w:proofErr w:type="spellStart"/>
            <w:r w:rsidRPr="00C577F0">
              <w:rPr>
                <w:rFonts w:ascii="Times New Roman" w:hAnsi="Times New Roman"/>
                <w:snapToGrid/>
                <w:sz w:val="20"/>
                <w:lang w:val="en-GB" w:eastAsia="en-GB"/>
              </w:rPr>
              <w:t>План</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је</w:t>
            </w:r>
            <w:proofErr w:type="spellEnd"/>
            <w:r w:rsidRPr="00C577F0">
              <w:rPr>
                <w:rFonts w:ascii="Times New Roman" w:hAnsi="Times New Roman"/>
                <w:snapToGrid/>
                <w:sz w:val="20"/>
                <w:lang w:val="en-GB" w:eastAsia="en-GB"/>
              </w:rPr>
              <w:t xml:space="preserve"> 26.828.741</w:t>
            </w:r>
            <w:proofErr w:type="gramStart"/>
            <w:r w:rsidRPr="00C577F0">
              <w:rPr>
                <w:rFonts w:ascii="Times New Roman" w:hAnsi="Times New Roman"/>
                <w:snapToGrid/>
                <w:sz w:val="20"/>
                <w:lang w:val="en-GB" w:eastAsia="en-GB"/>
              </w:rPr>
              <w:t>,62</w:t>
            </w:r>
            <w:proofErr w:type="gram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дин</w:t>
            </w:r>
            <w:proofErr w:type="spellEnd"/>
            <w:r w:rsidRPr="00C577F0">
              <w:rPr>
                <w:rFonts w:ascii="Times New Roman" w:hAnsi="Times New Roman"/>
                <w:snapToGrid/>
                <w:sz w:val="20"/>
                <w:lang w:val="en-GB" w:eastAsia="en-GB"/>
              </w:rPr>
              <w:t xml:space="preserve">, 20.096,98 </w:t>
            </w:r>
            <w:proofErr w:type="spellStart"/>
            <w:r w:rsidRPr="00C577F0">
              <w:rPr>
                <w:rFonts w:ascii="Times New Roman" w:hAnsi="Times New Roman"/>
                <w:snapToGrid/>
                <w:sz w:val="20"/>
                <w:lang w:val="en-GB" w:eastAsia="en-GB"/>
              </w:rPr>
              <w:t>су</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пренета</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средства</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из</w:t>
            </w:r>
            <w:proofErr w:type="spellEnd"/>
            <w:r w:rsidRPr="00C577F0">
              <w:rPr>
                <w:rFonts w:ascii="Times New Roman" w:hAnsi="Times New Roman"/>
                <w:snapToGrid/>
                <w:sz w:val="20"/>
                <w:lang w:val="en-GB" w:eastAsia="en-GB"/>
              </w:rPr>
              <w:t xml:space="preserve"> 2017. </w:t>
            </w:r>
            <w:proofErr w:type="spellStart"/>
            <w:r w:rsidRPr="00C577F0">
              <w:rPr>
                <w:rFonts w:ascii="Times New Roman" w:hAnsi="Times New Roman"/>
                <w:snapToGrid/>
                <w:sz w:val="20"/>
                <w:lang w:val="en-GB" w:eastAsia="en-GB"/>
              </w:rPr>
              <w:t>године</w:t>
            </w:r>
            <w:proofErr w:type="spellEnd"/>
          </w:p>
        </w:tc>
      </w:tr>
      <w:tr w:rsidR="00C577F0" w:rsidRPr="00C577F0" w:rsidTr="00F86F43">
        <w:trPr>
          <w:trHeight w:val="9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C577F0" w:rsidRPr="00C577F0" w:rsidRDefault="00C577F0" w:rsidP="00C577F0">
            <w:pPr>
              <w:widowControl/>
              <w:jc w:val="center"/>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3</w:t>
            </w:r>
          </w:p>
        </w:tc>
        <w:tc>
          <w:tcPr>
            <w:tcW w:w="1968" w:type="dxa"/>
            <w:tcBorders>
              <w:top w:val="nil"/>
              <w:left w:val="nil"/>
              <w:bottom w:val="single" w:sz="8" w:space="0" w:color="auto"/>
              <w:right w:val="single" w:sz="8" w:space="0" w:color="auto"/>
            </w:tcBorders>
            <w:shd w:val="clear" w:color="000000" w:fill="FFFFFF"/>
            <w:vAlign w:val="center"/>
            <w:hideMark/>
          </w:tcPr>
          <w:p w:rsidR="00C577F0" w:rsidRPr="00C577F0" w:rsidRDefault="00C577F0" w:rsidP="00F86F43">
            <w:pPr>
              <w:widowControl/>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 xml:space="preserve">ССУ </w:t>
            </w:r>
            <w:proofErr w:type="spellStart"/>
            <w:r w:rsidRPr="00C577F0">
              <w:rPr>
                <w:rFonts w:ascii="Times New Roman" w:hAnsi="Times New Roman"/>
                <w:snapToGrid/>
                <w:color w:val="000000"/>
                <w:sz w:val="20"/>
                <w:lang w:val="en-GB" w:eastAsia="en-GB"/>
              </w:rPr>
              <w:t>за</w:t>
            </w:r>
            <w:proofErr w:type="spellEnd"/>
            <w:r w:rsidRPr="00C577F0">
              <w:rPr>
                <w:rFonts w:ascii="Times New Roman" w:hAnsi="Times New Roman"/>
                <w:snapToGrid/>
                <w:color w:val="000000"/>
                <w:sz w:val="20"/>
                <w:lang w:val="en-GB" w:eastAsia="en-GB"/>
              </w:rPr>
              <w:t xml:space="preserve"> </w:t>
            </w:r>
            <w:r w:rsidR="00F86F43">
              <w:rPr>
                <w:rFonts w:ascii="Times New Roman" w:hAnsi="Times New Roman"/>
                <w:snapToGrid/>
                <w:color w:val="000000"/>
                <w:sz w:val="20"/>
                <w:lang w:val="sr-Cyrl-RS" w:eastAsia="en-GB"/>
              </w:rPr>
              <w:t xml:space="preserve">АРРА </w:t>
            </w:r>
            <w:r w:rsidRPr="00C577F0">
              <w:rPr>
                <w:rFonts w:ascii="Times New Roman" w:hAnsi="Times New Roman"/>
                <w:snapToGrid/>
                <w:color w:val="000000"/>
                <w:sz w:val="20"/>
                <w:lang w:val="en-GB" w:eastAsia="en-GB"/>
              </w:rPr>
              <w:t>2018</w:t>
            </w:r>
          </w:p>
        </w:tc>
        <w:tc>
          <w:tcPr>
            <w:tcW w:w="1940" w:type="dxa"/>
            <w:tcBorders>
              <w:top w:val="nil"/>
              <w:left w:val="nil"/>
              <w:bottom w:val="single" w:sz="8" w:space="0" w:color="auto"/>
              <w:right w:val="single" w:sz="8" w:space="0" w:color="auto"/>
            </w:tcBorders>
            <w:shd w:val="clear" w:color="000000" w:fill="FFFFFF"/>
            <w:noWrap/>
            <w:vAlign w:val="center"/>
            <w:hideMark/>
          </w:tcPr>
          <w:p w:rsidR="00C577F0" w:rsidRPr="00C577F0" w:rsidRDefault="00C577F0" w:rsidP="00C577F0">
            <w:pPr>
              <w:widowControl/>
              <w:jc w:val="right"/>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25.009.625,00</w:t>
            </w:r>
          </w:p>
        </w:tc>
        <w:tc>
          <w:tcPr>
            <w:tcW w:w="1466" w:type="dxa"/>
            <w:tcBorders>
              <w:top w:val="nil"/>
              <w:left w:val="nil"/>
              <w:bottom w:val="single" w:sz="8" w:space="0" w:color="auto"/>
              <w:right w:val="single" w:sz="8" w:space="0" w:color="auto"/>
            </w:tcBorders>
            <w:shd w:val="clear" w:color="000000" w:fill="FFFFFF"/>
            <w:noWrap/>
            <w:vAlign w:val="center"/>
            <w:hideMark/>
          </w:tcPr>
          <w:p w:rsidR="00C577F0" w:rsidRPr="00C577F0" w:rsidRDefault="00C577F0" w:rsidP="00C577F0">
            <w:pPr>
              <w:widowControl/>
              <w:jc w:val="right"/>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10.367.092,91</w:t>
            </w:r>
          </w:p>
        </w:tc>
        <w:tc>
          <w:tcPr>
            <w:tcW w:w="1466" w:type="dxa"/>
            <w:tcBorders>
              <w:top w:val="nil"/>
              <w:left w:val="nil"/>
              <w:bottom w:val="single" w:sz="8" w:space="0" w:color="auto"/>
              <w:right w:val="single" w:sz="8" w:space="0" w:color="auto"/>
            </w:tcBorders>
            <w:shd w:val="clear" w:color="000000" w:fill="FFFFFF"/>
            <w:noWrap/>
            <w:vAlign w:val="center"/>
            <w:hideMark/>
          </w:tcPr>
          <w:p w:rsidR="00C577F0" w:rsidRPr="00C577F0" w:rsidRDefault="00C577F0" w:rsidP="00C577F0">
            <w:pPr>
              <w:widowControl/>
              <w:jc w:val="right"/>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14.642.532,09</w:t>
            </w:r>
          </w:p>
        </w:tc>
        <w:tc>
          <w:tcPr>
            <w:tcW w:w="1720" w:type="dxa"/>
            <w:tcBorders>
              <w:top w:val="nil"/>
              <w:left w:val="nil"/>
              <w:bottom w:val="single" w:sz="8" w:space="0" w:color="auto"/>
              <w:right w:val="single" w:sz="8" w:space="0" w:color="auto"/>
            </w:tcBorders>
            <w:shd w:val="clear" w:color="auto" w:fill="auto"/>
            <w:vAlign w:val="center"/>
            <w:hideMark/>
          </w:tcPr>
          <w:p w:rsidR="00C577F0" w:rsidRPr="00C577F0" w:rsidRDefault="00C577F0" w:rsidP="00C577F0">
            <w:pPr>
              <w:widowControl/>
              <w:jc w:val="right"/>
              <w:rPr>
                <w:rFonts w:ascii="Times New Roman" w:hAnsi="Times New Roman"/>
                <w:snapToGrid/>
                <w:sz w:val="20"/>
                <w:lang w:val="en-GB" w:eastAsia="en-GB"/>
              </w:rPr>
            </w:pPr>
            <w:proofErr w:type="spellStart"/>
            <w:r w:rsidRPr="00C577F0">
              <w:rPr>
                <w:rFonts w:ascii="Times New Roman" w:hAnsi="Times New Roman"/>
                <w:snapToGrid/>
                <w:sz w:val="20"/>
                <w:lang w:val="en-GB" w:eastAsia="en-GB"/>
              </w:rPr>
              <w:t>План</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је</w:t>
            </w:r>
            <w:proofErr w:type="spellEnd"/>
            <w:r w:rsidRPr="00C577F0">
              <w:rPr>
                <w:rFonts w:ascii="Times New Roman" w:hAnsi="Times New Roman"/>
                <w:snapToGrid/>
                <w:sz w:val="20"/>
                <w:lang w:val="en-GB" w:eastAsia="en-GB"/>
              </w:rPr>
              <w:t xml:space="preserve"> 25. </w:t>
            </w:r>
            <w:proofErr w:type="spellStart"/>
            <w:proofErr w:type="gramStart"/>
            <w:r w:rsidRPr="00C577F0">
              <w:rPr>
                <w:rFonts w:ascii="Times New Roman" w:hAnsi="Times New Roman"/>
                <w:snapToGrid/>
                <w:sz w:val="20"/>
                <w:lang w:val="en-GB" w:eastAsia="en-GB"/>
              </w:rPr>
              <w:t>милиона</w:t>
            </w:r>
            <w:proofErr w:type="spellEnd"/>
            <w:proofErr w:type="gramEnd"/>
            <w:r w:rsidRPr="00C577F0">
              <w:rPr>
                <w:rFonts w:ascii="Times New Roman" w:hAnsi="Times New Roman"/>
                <w:snapToGrid/>
                <w:sz w:val="20"/>
                <w:lang w:val="en-GB" w:eastAsia="en-GB"/>
              </w:rPr>
              <w:t xml:space="preserve">, 9.625,00 </w:t>
            </w:r>
            <w:proofErr w:type="spellStart"/>
            <w:r w:rsidRPr="00C577F0">
              <w:rPr>
                <w:rFonts w:ascii="Times New Roman" w:hAnsi="Times New Roman"/>
                <w:snapToGrid/>
                <w:sz w:val="20"/>
                <w:lang w:val="en-GB" w:eastAsia="en-GB"/>
              </w:rPr>
              <w:t>су</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пренета</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средства</w:t>
            </w:r>
            <w:proofErr w:type="spellEnd"/>
            <w:r w:rsidRPr="00C577F0">
              <w:rPr>
                <w:rFonts w:ascii="Times New Roman" w:hAnsi="Times New Roman"/>
                <w:snapToGrid/>
                <w:sz w:val="20"/>
                <w:lang w:val="en-GB" w:eastAsia="en-GB"/>
              </w:rPr>
              <w:t xml:space="preserve"> </w:t>
            </w:r>
            <w:proofErr w:type="spellStart"/>
            <w:r w:rsidRPr="00C577F0">
              <w:rPr>
                <w:rFonts w:ascii="Times New Roman" w:hAnsi="Times New Roman"/>
                <w:snapToGrid/>
                <w:sz w:val="20"/>
                <w:lang w:val="en-GB" w:eastAsia="en-GB"/>
              </w:rPr>
              <w:t>из</w:t>
            </w:r>
            <w:proofErr w:type="spellEnd"/>
            <w:r w:rsidRPr="00C577F0">
              <w:rPr>
                <w:rFonts w:ascii="Times New Roman" w:hAnsi="Times New Roman"/>
                <w:snapToGrid/>
                <w:sz w:val="20"/>
                <w:lang w:val="en-GB" w:eastAsia="en-GB"/>
              </w:rPr>
              <w:t xml:space="preserve"> 2017. </w:t>
            </w:r>
            <w:proofErr w:type="spellStart"/>
            <w:r w:rsidRPr="00C577F0">
              <w:rPr>
                <w:rFonts w:ascii="Times New Roman" w:hAnsi="Times New Roman"/>
                <w:snapToGrid/>
                <w:sz w:val="20"/>
                <w:lang w:val="en-GB" w:eastAsia="en-GB"/>
              </w:rPr>
              <w:t>године</w:t>
            </w:r>
            <w:proofErr w:type="spellEnd"/>
          </w:p>
        </w:tc>
      </w:tr>
      <w:tr w:rsidR="00C577F0" w:rsidRPr="00C577F0" w:rsidTr="00F86F43">
        <w:trPr>
          <w:trHeight w:val="435"/>
        </w:trPr>
        <w:tc>
          <w:tcPr>
            <w:tcW w:w="960" w:type="dxa"/>
            <w:tcBorders>
              <w:top w:val="nil"/>
              <w:left w:val="single" w:sz="8" w:space="0" w:color="auto"/>
              <w:bottom w:val="single" w:sz="8" w:space="0" w:color="auto"/>
              <w:right w:val="single" w:sz="8" w:space="0" w:color="auto"/>
            </w:tcBorders>
            <w:shd w:val="clear" w:color="000000" w:fill="C4BD97"/>
            <w:noWrap/>
            <w:vAlign w:val="center"/>
            <w:hideMark/>
          </w:tcPr>
          <w:p w:rsidR="00C577F0" w:rsidRPr="00C577F0" w:rsidRDefault="00C577F0" w:rsidP="00C577F0">
            <w:pPr>
              <w:widowControl/>
              <w:jc w:val="center"/>
              <w:rPr>
                <w:rFonts w:ascii="Times New Roman" w:hAnsi="Times New Roman"/>
                <w:snapToGrid/>
                <w:color w:val="000000"/>
                <w:sz w:val="20"/>
                <w:lang w:val="en-GB" w:eastAsia="en-GB"/>
              </w:rPr>
            </w:pPr>
            <w:r w:rsidRPr="00C577F0">
              <w:rPr>
                <w:rFonts w:ascii="Times New Roman" w:hAnsi="Times New Roman"/>
                <w:snapToGrid/>
                <w:color w:val="000000"/>
                <w:sz w:val="20"/>
                <w:lang w:val="en-GB" w:eastAsia="en-GB"/>
              </w:rPr>
              <w:t> </w:t>
            </w:r>
          </w:p>
        </w:tc>
        <w:tc>
          <w:tcPr>
            <w:tcW w:w="1968" w:type="dxa"/>
            <w:tcBorders>
              <w:top w:val="nil"/>
              <w:left w:val="nil"/>
              <w:bottom w:val="single" w:sz="8" w:space="0" w:color="auto"/>
              <w:right w:val="single" w:sz="8" w:space="0" w:color="auto"/>
            </w:tcBorders>
            <w:shd w:val="clear" w:color="000000" w:fill="C4BD97"/>
            <w:vAlign w:val="center"/>
            <w:hideMark/>
          </w:tcPr>
          <w:p w:rsidR="00C577F0" w:rsidRPr="00C577F0" w:rsidRDefault="00C577F0" w:rsidP="00C577F0">
            <w:pPr>
              <w:widowControl/>
              <w:rPr>
                <w:rFonts w:ascii="Times New Roman" w:hAnsi="Times New Roman"/>
                <w:b/>
                <w:bCs/>
                <w:snapToGrid/>
                <w:color w:val="000000"/>
                <w:sz w:val="20"/>
                <w:lang w:val="en-GB" w:eastAsia="en-GB"/>
              </w:rPr>
            </w:pPr>
            <w:proofErr w:type="spellStart"/>
            <w:r w:rsidRPr="00C577F0">
              <w:rPr>
                <w:rFonts w:ascii="Times New Roman" w:hAnsi="Times New Roman"/>
                <w:b/>
                <w:bCs/>
                <w:snapToGrid/>
                <w:color w:val="000000"/>
                <w:sz w:val="20"/>
                <w:lang w:val="en-GB" w:eastAsia="en-GB"/>
              </w:rPr>
              <w:t>Укупно</w:t>
            </w:r>
            <w:proofErr w:type="spellEnd"/>
            <w:r w:rsidRPr="00C577F0">
              <w:rPr>
                <w:rFonts w:ascii="Times New Roman" w:hAnsi="Times New Roman"/>
                <w:b/>
                <w:bCs/>
                <w:snapToGrid/>
                <w:color w:val="000000"/>
                <w:sz w:val="20"/>
                <w:lang w:val="en-GB" w:eastAsia="en-GB"/>
              </w:rPr>
              <w:t xml:space="preserve"> </w:t>
            </w:r>
            <w:proofErr w:type="spellStart"/>
            <w:r w:rsidRPr="00C577F0">
              <w:rPr>
                <w:rFonts w:ascii="Times New Roman" w:hAnsi="Times New Roman"/>
                <w:b/>
                <w:bCs/>
                <w:snapToGrid/>
                <w:color w:val="000000"/>
                <w:sz w:val="20"/>
                <w:lang w:val="en-GB" w:eastAsia="en-GB"/>
              </w:rPr>
              <w:t>за</w:t>
            </w:r>
            <w:proofErr w:type="spellEnd"/>
            <w:r w:rsidRPr="00C577F0">
              <w:rPr>
                <w:rFonts w:ascii="Times New Roman" w:hAnsi="Times New Roman"/>
                <w:b/>
                <w:bCs/>
                <w:snapToGrid/>
                <w:color w:val="000000"/>
                <w:sz w:val="20"/>
                <w:lang w:val="en-GB" w:eastAsia="en-GB"/>
              </w:rPr>
              <w:t xml:space="preserve"> </w:t>
            </w:r>
            <w:proofErr w:type="spellStart"/>
            <w:r w:rsidRPr="00C577F0">
              <w:rPr>
                <w:rFonts w:ascii="Times New Roman" w:hAnsi="Times New Roman"/>
                <w:b/>
                <w:bCs/>
                <w:snapToGrid/>
                <w:color w:val="000000"/>
                <w:sz w:val="20"/>
                <w:lang w:val="en-GB" w:eastAsia="en-GB"/>
              </w:rPr>
              <w:t>реализацију</w:t>
            </w:r>
            <w:proofErr w:type="spellEnd"/>
            <w:r w:rsidRPr="00C577F0">
              <w:rPr>
                <w:rFonts w:ascii="Times New Roman" w:hAnsi="Times New Roman"/>
                <w:b/>
                <w:bCs/>
                <w:snapToGrid/>
                <w:color w:val="000000"/>
                <w:sz w:val="20"/>
                <w:lang w:val="en-GB" w:eastAsia="en-GB"/>
              </w:rPr>
              <w:t xml:space="preserve"> </w:t>
            </w:r>
            <w:proofErr w:type="spellStart"/>
            <w:r w:rsidRPr="00C577F0">
              <w:rPr>
                <w:rFonts w:ascii="Times New Roman" w:hAnsi="Times New Roman"/>
                <w:b/>
                <w:bCs/>
                <w:snapToGrid/>
                <w:color w:val="000000"/>
                <w:sz w:val="20"/>
                <w:lang w:val="en-GB" w:eastAsia="en-GB"/>
              </w:rPr>
              <w:t>уредби</w:t>
            </w:r>
            <w:proofErr w:type="spellEnd"/>
          </w:p>
        </w:tc>
        <w:tc>
          <w:tcPr>
            <w:tcW w:w="1940" w:type="dxa"/>
            <w:tcBorders>
              <w:top w:val="nil"/>
              <w:left w:val="nil"/>
              <w:bottom w:val="single" w:sz="8" w:space="0" w:color="auto"/>
              <w:right w:val="single" w:sz="8" w:space="0" w:color="auto"/>
            </w:tcBorders>
            <w:shd w:val="clear" w:color="000000" w:fill="C4BD97"/>
            <w:noWrap/>
            <w:vAlign w:val="center"/>
            <w:hideMark/>
          </w:tcPr>
          <w:p w:rsidR="00C577F0" w:rsidRPr="00C577F0" w:rsidRDefault="00C577F0" w:rsidP="00C577F0">
            <w:pPr>
              <w:widowControl/>
              <w:jc w:val="right"/>
              <w:rPr>
                <w:rFonts w:ascii="Times New Roman" w:hAnsi="Times New Roman"/>
                <w:b/>
                <w:snapToGrid/>
                <w:color w:val="000000"/>
                <w:sz w:val="20"/>
                <w:lang w:val="en-GB" w:eastAsia="en-GB"/>
              </w:rPr>
            </w:pPr>
            <w:r w:rsidRPr="00C577F0">
              <w:rPr>
                <w:rFonts w:ascii="Times New Roman" w:hAnsi="Times New Roman"/>
                <w:b/>
                <w:snapToGrid/>
                <w:color w:val="000000"/>
                <w:sz w:val="20"/>
                <w:lang w:val="en-GB" w:eastAsia="en-GB"/>
              </w:rPr>
              <w:t>908.198.306,59</w:t>
            </w:r>
          </w:p>
        </w:tc>
        <w:tc>
          <w:tcPr>
            <w:tcW w:w="1466" w:type="dxa"/>
            <w:tcBorders>
              <w:top w:val="nil"/>
              <w:left w:val="nil"/>
              <w:bottom w:val="single" w:sz="8" w:space="0" w:color="auto"/>
              <w:right w:val="single" w:sz="8" w:space="0" w:color="auto"/>
            </w:tcBorders>
            <w:shd w:val="clear" w:color="000000" w:fill="C4BD97"/>
            <w:noWrap/>
            <w:vAlign w:val="center"/>
            <w:hideMark/>
          </w:tcPr>
          <w:p w:rsidR="00C577F0" w:rsidRPr="00C577F0" w:rsidRDefault="00C577F0" w:rsidP="00C577F0">
            <w:pPr>
              <w:widowControl/>
              <w:jc w:val="right"/>
              <w:rPr>
                <w:rFonts w:ascii="Times New Roman" w:hAnsi="Times New Roman"/>
                <w:b/>
                <w:snapToGrid/>
                <w:color w:val="000000"/>
                <w:sz w:val="20"/>
                <w:lang w:val="en-GB" w:eastAsia="en-GB"/>
              </w:rPr>
            </w:pPr>
            <w:r w:rsidRPr="00C577F0">
              <w:rPr>
                <w:rFonts w:ascii="Times New Roman" w:hAnsi="Times New Roman"/>
                <w:b/>
                <w:snapToGrid/>
                <w:color w:val="000000"/>
                <w:sz w:val="20"/>
                <w:lang w:val="en-GB" w:eastAsia="en-GB"/>
              </w:rPr>
              <w:t>739.502.742,52</w:t>
            </w:r>
          </w:p>
        </w:tc>
        <w:tc>
          <w:tcPr>
            <w:tcW w:w="1466" w:type="dxa"/>
            <w:tcBorders>
              <w:top w:val="nil"/>
              <w:left w:val="nil"/>
              <w:bottom w:val="single" w:sz="8" w:space="0" w:color="auto"/>
              <w:right w:val="single" w:sz="8" w:space="0" w:color="auto"/>
            </w:tcBorders>
            <w:shd w:val="clear" w:color="000000" w:fill="C4BD97"/>
            <w:noWrap/>
            <w:vAlign w:val="center"/>
            <w:hideMark/>
          </w:tcPr>
          <w:p w:rsidR="00C577F0" w:rsidRPr="00C577F0" w:rsidRDefault="00C577F0" w:rsidP="00C577F0">
            <w:pPr>
              <w:widowControl/>
              <w:jc w:val="right"/>
              <w:rPr>
                <w:rFonts w:ascii="Times New Roman" w:hAnsi="Times New Roman"/>
                <w:b/>
                <w:snapToGrid/>
                <w:color w:val="000000"/>
                <w:sz w:val="20"/>
                <w:lang w:val="en-GB" w:eastAsia="en-GB"/>
              </w:rPr>
            </w:pPr>
            <w:r w:rsidRPr="00C577F0">
              <w:rPr>
                <w:rFonts w:ascii="Times New Roman" w:hAnsi="Times New Roman"/>
                <w:b/>
                <w:snapToGrid/>
                <w:color w:val="000000"/>
                <w:sz w:val="20"/>
                <w:lang w:val="en-GB" w:eastAsia="en-GB"/>
              </w:rPr>
              <w:t>168.695.564,07</w:t>
            </w:r>
          </w:p>
        </w:tc>
        <w:tc>
          <w:tcPr>
            <w:tcW w:w="1720" w:type="dxa"/>
            <w:tcBorders>
              <w:top w:val="nil"/>
              <w:left w:val="nil"/>
              <w:bottom w:val="single" w:sz="8" w:space="0" w:color="auto"/>
              <w:right w:val="single" w:sz="8" w:space="0" w:color="auto"/>
            </w:tcBorders>
            <w:shd w:val="clear" w:color="000000" w:fill="C4BD97"/>
            <w:noWrap/>
            <w:vAlign w:val="center"/>
            <w:hideMark/>
          </w:tcPr>
          <w:p w:rsidR="00C577F0" w:rsidRPr="00C577F0" w:rsidRDefault="00C577F0" w:rsidP="00C577F0">
            <w:pPr>
              <w:widowControl/>
              <w:jc w:val="right"/>
              <w:rPr>
                <w:rFonts w:ascii="Times New Roman" w:hAnsi="Times New Roman"/>
                <w:b/>
                <w:snapToGrid/>
                <w:color w:val="000000"/>
                <w:sz w:val="20"/>
                <w:lang w:val="en-GB" w:eastAsia="en-GB"/>
              </w:rPr>
            </w:pPr>
            <w:r w:rsidRPr="00C577F0">
              <w:rPr>
                <w:rFonts w:ascii="Times New Roman" w:hAnsi="Times New Roman"/>
                <w:b/>
                <w:snapToGrid/>
                <w:color w:val="000000"/>
                <w:sz w:val="20"/>
                <w:lang w:val="en-GB" w:eastAsia="en-GB"/>
              </w:rPr>
              <w:t> </w:t>
            </w:r>
          </w:p>
        </w:tc>
      </w:tr>
    </w:tbl>
    <w:p w:rsidR="00C577F0" w:rsidRDefault="00C577F0" w:rsidP="00B421E9">
      <w:pPr>
        <w:pStyle w:val="BodyText"/>
        <w:tabs>
          <w:tab w:val="left" w:pos="1985"/>
        </w:tabs>
        <w:rPr>
          <w:rFonts w:ascii="Times New Roman" w:hAnsi="Times New Roman"/>
          <w:b/>
          <w:szCs w:val="24"/>
          <w:lang w:val="sr-Cyrl-CS"/>
        </w:rPr>
      </w:pPr>
    </w:p>
    <w:p w:rsidR="00B421E9" w:rsidRPr="002C4923" w:rsidRDefault="00B421E9" w:rsidP="006A57CE">
      <w:pPr>
        <w:pStyle w:val="BodyText"/>
        <w:tabs>
          <w:tab w:val="left" w:pos="1985"/>
          <w:tab w:val="left" w:pos="8130"/>
        </w:tabs>
        <w:rPr>
          <w:rFonts w:ascii="Times New Roman" w:hAnsi="Times New Roman"/>
          <w:b/>
          <w:szCs w:val="24"/>
          <w:lang w:val="sr-Latn-CS"/>
        </w:rPr>
      </w:pPr>
      <w:r w:rsidRPr="002C4923">
        <w:rPr>
          <w:rFonts w:ascii="Times New Roman" w:hAnsi="Times New Roman"/>
          <w:b/>
          <w:szCs w:val="24"/>
          <w:lang w:val="sr-Cyrl-CS"/>
        </w:rPr>
        <w:t>1</w:t>
      </w:r>
      <w:r>
        <w:rPr>
          <w:rFonts w:ascii="Times New Roman" w:hAnsi="Times New Roman"/>
          <w:b/>
          <w:szCs w:val="24"/>
          <w:lang w:val="sr-Cyrl-CS"/>
        </w:rPr>
        <w:t>4</w:t>
      </w:r>
      <w:r w:rsidRPr="002C4923">
        <w:rPr>
          <w:rFonts w:ascii="Times New Roman" w:hAnsi="Times New Roman"/>
          <w:b/>
          <w:szCs w:val="24"/>
          <w:lang w:val="sr-Cyrl-CS"/>
        </w:rPr>
        <w:t>.</w:t>
      </w:r>
      <w:r w:rsidRPr="002C4923">
        <w:rPr>
          <w:rFonts w:ascii="Times New Roman" w:hAnsi="Times New Roman"/>
          <w:b/>
          <w:szCs w:val="24"/>
          <w:lang w:val="sr-Latn-CS"/>
        </w:rPr>
        <w:t xml:space="preserve"> </w:t>
      </w:r>
      <w:r w:rsidRPr="002C4923">
        <w:rPr>
          <w:rFonts w:ascii="Times New Roman" w:hAnsi="Times New Roman"/>
          <w:b/>
          <w:szCs w:val="24"/>
          <w:lang w:val="sr-Cyrl-CS"/>
        </w:rPr>
        <w:t>ПАСИВНА ВРЕМЕНСКА РАЗГРАНИЧЕЊА</w:t>
      </w:r>
      <w:r w:rsidRPr="002C4923">
        <w:rPr>
          <w:rFonts w:ascii="Times New Roman" w:hAnsi="Times New Roman"/>
          <w:b/>
          <w:szCs w:val="24"/>
          <w:lang w:val="sr-Latn-CS"/>
        </w:rPr>
        <w:t xml:space="preserve"> </w:t>
      </w:r>
      <w:r w:rsidR="006A57CE">
        <w:rPr>
          <w:rFonts w:ascii="Times New Roman" w:hAnsi="Times New Roman"/>
          <w:b/>
          <w:szCs w:val="24"/>
          <w:lang w:val="sr-Latn-CS"/>
        </w:rPr>
        <w:tab/>
      </w:r>
    </w:p>
    <w:p w:rsidR="00B421E9" w:rsidRPr="002C4923" w:rsidRDefault="00B421E9" w:rsidP="00B421E9">
      <w:pPr>
        <w:rPr>
          <w:rFonts w:ascii="Times New Roman" w:hAnsi="Times New Roman"/>
          <w:b/>
          <w:szCs w:val="24"/>
          <w:lang w:val="sr-Latn-CS"/>
        </w:rPr>
      </w:pPr>
    </w:p>
    <w:tbl>
      <w:tblPr>
        <w:tblW w:w="0" w:type="auto"/>
        <w:tblBorders>
          <w:top w:val="single" w:sz="4" w:space="0" w:color="000000"/>
        </w:tblBorders>
        <w:tblLayout w:type="fixed"/>
        <w:tblLook w:val="00E0" w:firstRow="1" w:lastRow="1" w:firstColumn="1" w:lastColumn="0" w:noHBand="0" w:noVBand="0"/>
      </w:tblPr>
      <w:tblGrid>
        <w:gridCol w:w="6912"/>
        <w:gridCol w:w="1418"/>
        <w:gridCol w:w="1417"/>
      </w:tblGrid>
      <w:tr w:rsidR="00B421E9" w:rsidRPr="002C4923" w:rsidTr="0038364D">
        <w:tc>
          <w:tcPr>
            <w:tcW w:w="6912" w:type="dxa"/>
            <w:tcBorders>
              <w:top w:val="single" w:sz="4" w:space="0" w:color="000000"/>
              <w:bottom w:val="single" w:sz="4" w:space="0" w:color="000000"/>
            </w:tcBorders>
            <w:shd w:val="clear" w:color="auto" w:fill="auto"/>
          </w:tcPr>
          <w:p w:rsidR="00B421E9" w:rsidRPr="00071ED8" w:rsidRDefault="00B421E9" w:rsidP="00E72224">
            <w:pPr>
              <w:jc w:val="center"/>
              <w:outlineLvl w:val="0"/>
              <w:rPr>
                <w:rFonts w:ascii="Times New Roman" w:hAnsi="Times New Roman"/>
                <w:b/>
                <w:bCs/>
                <w:iCs/>
                <w:caps/>
                <w:szCs w:val="24"/>
                <w:lang w:val="sr-Cyrl-RS"/>
              </w:rPr>
            </w:pPr>
            <w:r>
              <w:rPr>
                <w:rFonts w:ascii="Times New Roman" w:hAnsi="Times New Roman"/>
                <w:b/>
                <w:bCs/>
                <w:iCs/>
                <w:caps/>
                <w:szCs w:val="24"/>
                <w:lang w:val="sr-Cyrl-RS"/>
              </w:rPr>
              <w:t xml:space="preserve">                                                    201</w:t>
            </w:r>
            <w:r w:rsidR="00E72224">
              <w:rPr>
                <w:rFonts w:ascii="Times New Roman" w:hAnsi="Times New Roman"/>
                <w:b/>
                <w:bCs/>
                <w:iCs/>
                <w:caps/>
                <w:szCs w:val="24"/>
                <w:lang w:val="sr-Cyrl-RS"/>
              </w:rPr>
              <w:t>8</w:t>
            </w:r>
          </w:p>
        </w:tc>
        <w:tc>
          <w:tcPr>
            <w:tcW w:w="1418" w:type="dxa"/>
            <w:tcBorders>
              <w:top w:val="single" w:sz="4" w:space="0" w:color="000000"/>
              <w:bottom w:val="single" w:sz="4" w:space="0" w:color="000000"/>
            </w:tcBorders>
            <w:shd w:val="clear" w:color="auto" w:fill="auto"/>
          </w:tcPr>
          <w:p w:rsidR="00B421E9" w:rsidRPr="002C4923" w:rsidRDefault="00B421E9" w:rsidP="0038364D">
            <w:pPr>
              <w:jc w:val="right"/>
              <w:rPr>
                <w:rFonts w:ascii="Times New Roman" w:hAnsi="Times New Roman"/>
                <w:b/>
                <w:bCs/>
                <w:iCs/>
                <w:szCs w:val="24"/>
                <w:lang w:val="sr-Cyrl-RS"/>
              </w:rPr>
            </w:pPr>
          </w:p>
        </w:tc>
        <w:tc>
          <w:tcPr>
            <w:tcW w:w="1417" w:type="dxa"/>
            <w:tcBorders>
              <w:top w:val="single" w:sz="4" w:space="0" w:color="000000"/>
              <w:bottom w:val="single" w:sz="4" w:space="0" w:color="000000"/>
            </w:tcBorders>
            <w:shd w:val="clear" w:color="auto" w:fill="auto"/>
          </w:tcPr>
          <w:p w:rsidR="00B421E9" w:rsidRPr="00E72224" w:rsidRDefault="00B421E9" w:rsidP="00E72224">
            <w:pPr>
              <w:jc w:val="right"/>
              <w:rPr>
                <w:rFonts w:ascii="Times New Roman" w:hAnsi="Times New Roman"/>
                <w:b/>
                <w:bCs/>
                <w:iCs/>
                <w:szCs w:val="24"/>
                <w:lang w:val="sr-Cyrl-RS"/>
              </w:rPr>
            </w:pPr>
            <w:r w:rsidRPr="002C4923">
              <w:rPr>
                <w:rFonts w:ascii="Times New Roman" w:hAnsi="Times New Roman"/>
                <w:b/>
                <w:bCs/>
                <w:iCs/>
                <w:szCs w:val="24"/>
              </w:rPr>
              <w:t>201</w:t>
            </w:r>
            <w:r w:rsidR="00E72224">
              <w:rPr>
                <w:rFonts w:ascii="Times New Roman" w:hAnsi="Times New Roman"/>
                <w:b/>
                <w:bCs/>
                <w:iCs/>
                <w:szCs w:val="24"/>
                <w:lang w:val="sr-Cyrl-RS"/>
              </w:rPr>
              <w:t>7</w:t>
            </w:r>
          </w:p>
        </w:tc>
      </w:tr>
      <w:tr w:rsidR="00B421E9" w:rsidRPr="002C4923" w:rsidTr="0038364D">
        <w:trPr>
          <w:trHeight w:val="129"/>
        </w:trPr>
        <w:tc>
          <w:tcPr>
            <w:tcW w:w="6912" w:type="dxa"/>
            <w:tcBorders>
              <w:top w:val="single" w:sz="4" w:space="0" w:color="000000"/>
            </w:tcBorders>
            <w:shd w:val="clear" w:color="auto" w:fill="auto"/>
          </w:tcPr>
          <w:p w:rsidR="00B421E9" w:rsidRPr="0025792B" w:rsidRDefault="00B421E9" w:rsidP="00E72224">
            <w:pPr>
              <w:outlineLvl w:val="0"/>
              <w:rPr>
                <w:rFonts w:ascii="Times New Roman" w:hAnsi="Times New Roman"/>
                <w:iCs/>
                <w:szCs w:val="24"/>
                <w:lang w:val="en-GB"/>
              </w:rPr>
            </w:pPr>
            <w:r w:rsidRPr="002C4923">
              <w:rPr>
                <w:rFonts w:ascii="Times New Roman" w:hAnsi="Times New Roman"/>
                <w:iCs/>
                <w:szCs w:val="24"/>
                <w:lang w:val="sr-Cyrl-CS"/>
              </w:rPr>
              <w:t>Примљене условљене донације</w:t>
            </w:r>
            <w:r>
              <w:rPr>
                <w:rFonts w:ascii="Times New Roman" w:hAnsi="Times New Roman"/>
                <w:iCs/>
                <w:szCs w:val="24"/>
                <w:lang w:val="sr-Cyrl-CS"/>
              </w:rPr>
              <w:t xml:space="preserve">                   </w:t>
            </w:r>
            <w:r w:rsidR="00E72224">
              <w:rPr>
                <w:rFonts w:ascii="Times New Roman" w:hAnsi="Times New Roman"/>
                <w:iCs/>
                <w:szCs w:val="24"/>
                <w:lang w:val="sr-Cyrl-CS"/>
              </w:rPr>
              <w:t xml:space="preserve">   60.605</w:t>
            </w:r>
          </w:p>
        </w:tc>
        <w:tc>
          <w:tcPr>
            <w:tcW w:w="1418" w:type="dxa"/>
            <w:tcBorders>
              <w:top w:val="single" w:sz="4" w:space="0" w:color="000000"/>
            </w:tcBorders>
            <w:shd w:val="clear" w:color="auto" w:fill="auto"/>
          </w:tcPr>
          <w:p w:rsidR="00B421E9" w:rsidRPr="002C4923" w:rsidRDefault="00B421E9" w:rsidP="0038364D">
            <w:pPr>
              <w:jc w:val="right"/>
              <w:outlineLvl w:val="0"/>
              <w:rPr>
                <w:rFonts w:ascii="Times New Roman" w:hAnsi="Times New Roman"/>
                <w:iCs/>
                <w:szCs w:val="24"/>
                <w:lang w:val="sr-Cyrl-CS"/>
              </w:rPr>
            </w:pPr>
          </w:p>
        </w:tc>
        <w:tc>
          <w:tcPr>
            <w:tcW w:w="1417" w:type="dxa"/>
            <w:tcBorders>
              <w:top w:val="single" w:sz="4" w:space="0" w:color="000000"/>
            </w:tcBorders>
            <w:shd w:val="clear" w:color="auto" w:fill="auto"/>
          </w:tcPr>
          <w:p w:rsidR="00B421E9" w:rsidRPr="002C4923" w:rsidRDefault="00B421E9" w:rsidP="00E72224">
            <w:pPr>
              <w:jc w:val="right"/>
              <w:outlineLvl w:val="0"/>
              <w:rPr>
                <w:rFonts w:ascii="Times New Roman" w:hAnsi="Times New Roman"/>
                <w:iCs/>
                <w:szCs w:val="24"/>
                <w:lang w:val="sr-Cyrl-CS"/>
              </w:rPr>
            </w:pPr>
            <w:r>
              <w:rPr>
                <w:rFonts w:ascii="Times New Roman" w:hAnsi="Times New Roman"/>
                <w:iCs/>
                <w:szCs w:val="24"/>
                <w:lang w:val="sr-Cyrl-CS"/>
              </w:rPr>
              <w:t>1.17</w:t>
            </w:r>
            <w:r w:rsidR="00E72224">
              <w:rPr>
                <w:rFonts w:ascii="Times New Roman" w:hAnsi="Times New Roman"/>
                <w:iCs/>
                <w:szCs w:val="24"/>
                <w:lang w:val="sr-Cyrl-CS"/>
              </w:rPr>
              <w:t>9</w:t>
            </w:r>
            <w:r>
              <w:rPr>
                <w:rFonts w:ascii="Times New Roman" w:hAnsi="Times New Roman"/>
                <w:iCs/>
                <w:szCs w:val="24"/>
                <w:lang w:val="sr-Cyrl-CS"/>
              </w:rPr>
              <w:t>.1</w:t>
            </w:r>
            <w:r w:rsidR="00E72224">
              <w:rPr>
                <w:rFonts w:ascii="Times New Roman" w:hAnsi="Times New Roman"/>
                <w:iCs/>
                <w:szCs w:val="24"/>
                <w:lang w:val="sr-Cyrl-CS"/>
              </w:rPr>
              <w:t>33</w:t>
            </w:r>
          </w:p>
        </w:tc>
      </w:tr>
      <w:tr w:rsidR="00B421E9" w:rsidRPr="002C4923" w:rsidTr="0038364D">
        <w:trPr>
          <w:trHeight w:val="129"/>
        </w:trPr>
        <w:tc>
          <w:tcPr>
            <w:tcW w:w="6912" w:type="dxa"/>
            <w:tcBorders>
              <w:bottom w:val="single" w:sz="4" w:space="0" w:color="000000"/>
            </w:tcBorders>
            <w:shd w:val="clear" w:color="auto" w:fill="auto"/>
          </w:tcPr>
          <w:p w:rsidR="00B421E9" w:rsidRPr="002C4923" w:rsidRDefault="00B421E9" w:rsidP="0038364D">
            <w:pPr>
              <w:outlineLvl w:val="0"/>
              <w:rPr>
                <w:rFonts w:ascii="Times New Roman" w:hAnsi="Times New Roman"/>
                <w:iCs/>
                <w:szCs w:val="24"/>
              </w:rPr>
            </w:pPr>
          </w:p>
        </w:tc>
        <w:tc>
          <w:tcPr>
            <w:tcW w:w="1418" w:type="dxa"/>
            <w:tcBorders>
              <w:bottom w:val="single" w:sz="4" w:space="0" w:color="000000"/>
            </w:tcBorders>
            <w:shd w:val="clear" w:color="auto" w:fill="auto"/>
          </w:tcPr>
          <w:p w:rsidR="00B421E9" w:rsidRPr="002C4923" w:rsidRDefault="00B421E9" w:rsidP="0038364D">
            <w:pPr>
              <w:jc w:val="right"/>
              <w:outlineLvl w:val="0"/>
              <w:rPr>
                <w:rFonts w:ascii="Times New Roman" w:hAnsi="Times New Roman"/>
                <w:iCs/>
                <w:szCs w:val="24"/>
              </w:rPr>
            </w:pPr>
          </w:p>
        </w:tc>
        <w:tc>
          <w:tcPr>
            <w:tcW w:w="1417" w:type="dxa"/>
            <w:tcBorders>
              <w:bottom w:val="single" w:sz="4" w:space="0" w:color="000000"/>
            </w:tcBorders>
            <w:shd w:val="clear" w:color="auto" w:fill="auto"/>
          </w:tcPr>
          <w:p w:rsidR="00B421E9" w:rsidRPr="002C4923" w:rsidRDefault="00B421E9" w:rsidP="0038364D">
            <w:pPr>
              <w:jc w:val="right"/>
              <w:outlineLvl w:val="0"/>
              <w:rPr>
                <w:rFonts w:ascii="Times New Roman" w:hAnsi="Times New Roman"/>
                <w:iCs/>
                <w:szCs w:val="24"/>
              </w:rPr>
            </w:pPr>
          </w:p>
        </w:tc>
      </w:tr>
      <w:tr w:rsidR="00B421E9" w:rsidRPr="002C4923" w:rsidTr="0038364D">
        <w:trPr>
          <w:trHeight w:val="285"/>
        </w:trPr>
        <w:tc>
          <w:tcPr>
            <w:tcW w:w="6912" w:type="dxa"/>
            <w:tcBorders>
              <w:top w:val="single" w:sz="4" w:space="0" w:color="000000"/>
              <w:bottom w:val="single" w:sz="4" w:space="0" w:color="000000"/>
            </w:tcBorders>
            <w:shd w:val="clear" w:color="auto" w:fill="auto"/>
          </w:tcPr>
          <w:p w:rsidR="00B421E9" w:rsidRPr="00E72224" w:rsidRDefault="00B421E9" w:rsidP="00E72224">
            <w:pPr>
              <w:pStyle w:val="BodyTextIndent2"/>
              <w:outlineLvl w:val="0"/>
              <w:rPr>
                <w:rFonts w:ascii="Times New Roman" w:hAnsi="Times New Roman"/>
                <w:b/>
                <w:bCs/>
                <w:sz w:val="24"/>
                <w:szCs w:val="24"/>
                <w:lang w:val="en-GB"/>
              </w:rPr>
            </w:pPr>
            <w:r w:rsidRPr="00E72224">
              <w:rPr>
                <w:rFonts w:ascii="Times New Roman" w:hAnsi="Times New Roman"/>
                <w:b/>
                <w:bCs/>
                <w:sz w:val="24"/>
                <w:szCs w:val="24"/>
                <w:lang w:val="sr-Cyrl-CS"/>
              </w:rPr>
              <w:t xml:space="preserve">14.Укупно           </w:t>
            </w:r>
            <w:r w:rsidR="00E72224">
              <w:rPr>
                <w:rFonts w:ascii="Times New Roman" w:hAnsi="Times New Roman"/>
                <w:b/>
                <w:bCs/>
                <w:sz w:val="24"/>
                <w:szCs w:val="24"/>
                <w:lang w:val="sr-Cyrl-CS"/>
              </w:rPr>
              <w:t xml:space="preserve">                </w:t>
            </w:r>
            <w:r w:rsidRPr="00E72224">
              <w:rPr>
                <w:rFonts w:ascii="Times New Roman" w:hAnsi="Times New Roman"/>
                <w:b/>
                <w:bCs/>
                <w:sz w:val="24"/>
                <w:szCs w:val="24"/>
                <w:lang w:val="sr-Cyrl-CS"/>
              </w:rPr>
              <w:t xml:space="preserve">          </w:t>
            </w:r>
            <w:r w:rsidR="00E72224" w:rsidRPr="00E72224">
              <w:rPr>
                <w:rFonts w:ascii="Times New Roman" w:hAnsi="Times New Roman"/>
                <w:b/>
                <w:bCs/>
                <w:sz w:val="24"/>
                <w:szCs w:val="24"/>
                <w:lang w:val="sr-Cyrl-CS"/>
              </w:rPr>
              <w:t xml:space="preserve">                   60.605</w:t>
            </w:r>
          </w:p>
        </w:tc>
        <w:tc>
          <w:tcPr>
            <w:tcW w:w="1418" w:type="dxa"/>
            <w:tcBorders>
              <w:top w:val="single" w:sz="4" w:space="0" w:color="000000"/>
              <w:bottom w:val="single" w:sz="4" w:space="0" w:color="000000"/>
            </w:tcBorders>
            <w:shd w:val="clear" w:color="auto" w:fill="auto"/>
          </w:tcPr>
          <w:p w:rsidR="00B421E9" w:rsidRPr="00E72224" w:rsidRDefault="00B421E9" w:rsidP="0038364D">
            <w:pPr>
              <w:pStyle w:val="BodyTextIndent2"/>
              <w:jc w:val="right"/>
              <w:outlineLvl w:val="0"/>
              <w:rPr>
                <w:rFonts w:ascii="Times New Roman" w:hAnsi="Times New Roman"/>
                <w:b/>
                <w:bCs/>
                <w:sz w:val="24"/>
                <w:szCs w:val="24"/>
                <w:lang w:val="sr-Cyrl-CS"/>
              </w:rPr>
            </w:pPr>
          </w:p>
        </w:tc>
        <w:tc>
          <w:tcPr>
            <w:tcW w:w="1417" w:type="dxa"/>
            <w:tcBorders>
              <w:top w:val="single" w:sz="4" w:space="0" w:color="000000"/>
              <w:bottom w:val="single" w:sz="4" w:space="0" w:color="000000"/>
            </w:tcBorders>
            <w:shd w:val="clear" w:color="auto" w:fill="auto"/>
          </w:tcPr>
          <w:p w:rsidR="00B421E9" w:rsidRPr="00E72224" w:rsidRDefault="00B421E9" w:rsidP="00E72224">
            <w:pPr>
              <w:pStyle w:val="BodyTextIndent2"/>
              <w:jc w:val="right"/>
              <w:outlineLvl w:val="0"/>
              <w:rPr>
                <w:rFonts w:ascii="Times New Roman" w:hAnsi="Times New Roman"/>
                <w:b/>
                <w:bCs/>
                <w:sz w:val="24"/>
                <w:szCs w:val="24"/>
                <w:lang w:val="sr-Cyrl-CS"/>
              </w:rPr>
            </w:pPr>
            <w:r w:rsidRPr="00E72224">
              <w:rPr>
                <w:rFonts w:ascii="Times New Roman" w:hAnsi="Times New Roman"/>
                <w:b/>
                <w:iCs/>
                <w:sz w:val="24"/>
                <w:szCs w:val="24"/>
                <w:lang w:val="sr-Cyrl-CS"/>
              </w:rPr>
              <w:t>1.17</w:t>
            </w:r>
            <w:r w:rsidR="00E72224" w:rsidRPr="00E72224">
              <w:rPr>
                <w:rFonts w:ascii="Times New Roman" w:hAnsi="Times New Roman"/>
                <w:b/>
                <w:iCs/>
                <w:sz w:val="24"/>
                <w:szCs w:val="24"/>
                <w:lang w:val="sr-Cyrl-CS"/>
              </w:rPr>
              <w:t>9</w:t>
            </w:r>
            <w:r w:rsidRPr="00E72224">
              <w:rPr>
                <w:rFonts w:ascii="Times New Roman" w:hAnsi="Times New Roman"/>
                <w:b/>
                <w:iCs/>
                <w:sz w:val="24"/>
                <w:szCs w:val="24"/>
                <w:lang w:val="sr-Cyrl-CS"/>
              </w:rPr>
              <w:t>.1</w:t>
            </w:r>
            <w:r w:rsidR="00E72224" w:rsidRPr="00E72224">
              <w:rPr>
                <w:rFonts w:ascii="Times New Roman" w:hAnsi="Times New Roman"/>
                <w:b/>
                <w:iCs/>
                <w:sz w:val="24"/>
                <w:szCs w:val="24"/>
                <w:lang w:val="sr-Cyrl-CS"/>
              </w:rPr>
              <w:t>33</w:t>
            </w:r>
          </w:p>
        </w:tc>
      </w:tr>
    </w:tbl>
    <w:p w:rsidR="00B421E9" w:rsidRDefault="00B421E9" w:rsidP="00B421E9">
      <w:pPr>
        <w:suppressAutoHyphens/>
        <w:ind w:right="74"/>
        <w:jc w:val="both"/>
        <w:rPr>
          <w:rFonts w:ascii="Times New Roman" w:hAnsi="Times New Roman"/>
          <w:noProof/>
          <w:szCs w:val="24"/>
          <w:lang w:val="sr-Cyrl-RS"/>
        </w:rPr>
      </w:pPr>
      <w:r w:rsidRPr="003560B9">
        <w:rPr>
          <w:rFonts w:ascii="Times New Roman" w:hAnsi="Times New Roman"/>
          <w:noProof/>
          <w:szCs w:val="24"/>
          <w:lang w:val="sr-Cyrl-RS"/>
        </w:rPr>
        <w:t>14. Пасивна временска разграничења  на дан 31. децембра 201</w:t>
      </w:r>
      <w:r w:rsidR="00F5065D">
        <w:rPr>
          <w:rFonts w:ascii="Times New Roman" w:hAnsi="Times New Roman"/>
          <w:noProof/>
          <w:szCs w:val="24"/>
          <w:lang w:val="sr-Cyrl-RS"/>
        </w:rPr>
        <w:t>8</w:t>
      </w:r>
      <w:r w:rsidRPr="003560B9">
        <w:rPr>
          <w:rFonts w:ascii="Times New Roman" w:hAnsi="Times New Roman"/>
          <w:noProof/>
          <w:szCs w:val="24"/>
          <w:lang w:val="sr-Cyrl-RS"/>
        </w:rPr>
        <w:t xml:space="preserve">. године износе </w:t>
      </w:r>
      <w:r w:rsidR="00F5065D">
        <w:rPr>
          <w:rFonts w:ascii="Times New Roman" w:hAnsi="Times New Roman"/>
          <w:noProof/>
          <w:szCs w:val="24"/>
          <w:lang w:val="sr-Cyrl-RS"/>
        </w:rPr>
        <w:t>60.605</w:t>
      </w:r>
      <w:r w:rsidRPr="003560B9">
        <w:rPr>
          <w:rFonts w:ascii="Times New Roman" w:hAnsi="Times New Roman"/>
          <w:noProof/>
          <w:szCs w:val="24"/>
          <w:lang w:val="sr-Cyrl-RS"/>
        </w:rPr>
        <w:t xml:space="preserve"> хиљада динара и  односе се на резервисања за издвојена новчана средства, примљена од међународних организација (донатора) која се налазе на посебним текућим динарским рачунима Агенције, намењеним искључиво за финансирање појединачних пројеката, које донира Агенција. Ова средства се преносе на корисника донације по испуњењу одговарајућих обавеза из уговора о донацијама</w:t>
      </w:r>
      <w:r>
        <w:rPr>
          <w:rFonts w:ascii="Times New Roman" w:hAnsi="Times New Roman"/>
          <w:noProof/>
          <w:szCs w:val="24"/>
          <w:lang w:val="sr-Cyrl-RS"/>
        </w:rPr>
        <w:t xml:space="preserve"> и у моменту кад се испуне услови за исплату трошкова,  средства са пасивних временских разграничења се оприходују, до момента док не постоји веродостојна рачуноводтвена</w:t>
      </w:r>
      <w:r w:rsidRPr="003560B9">
        <w:rPr>
          <w:rFonts w:ascii="Times New Roman" w:hAnsi="Times New Roman"/>
          <w:noProof/>
          <w:szCs w:val="24"/>
          <w:lang w:val="sr-Cyrl-RS"/>
        </w:rPr>
        <w:t xml:space="preserve"> </w:t>
      </w:r>
      <w:r>
        <w:rPr>
          <w:rFonts w:ascii="Times New Roman" w:hAnsi="Times New Roman"/>
          <w:noProof/>
          <w:szCs w:val="24"/>
          <w:lang w:val="sr-Cyrl-RS"/>
        </w:rPr>
        <w:t xml:space="preserve">исправа за исплату накнаде за реализацију активности дефинисане овим уговорима средства остају на ПВР. </w:t>
      </w:r>
      <w:r w:rsidRPr="003560B9">
        <w:rPr>
          <w:rFonts w:ascii="Times New Roman" w:hAnsi="Times New Roman"/>
          <w:noProof/>
          <w:szCs w:val="24"/>
          <w:lang w:val="sr-Cyrl-RS"/>
        </w:rPr>
        <w:t xml:space="preserve">Будући да постоји одређени степен неизвесности у погледу испуњења уговорених обавеза из уговора са корисницима средстава-донација, те обавеза Агенције да се део ових средстава која корисници средстава- донација не оправдају врати  донатору- то је за наведени износ исказано резервисање по основу средстава за донације у оквиру обавеза из пословања. </w:t>
      </w:r>
    </w:p>
    <w:p w:rsidR="00311648" w:rsidRDefault="00311648" w:rsidP="00B421E9">
      <w:pPr>
        <w:suppressAutoHyphens/>
        <w:ind w:right="74"/>
        <w:jc w:val="both"/>
        <w:rPr>
          <w:rFonts w:ascii="Times New Roman" w:hAnsi="Times New Roman"/>
          <w:noProof/>
          <w:szCs w:val="24"/>
          <w:lang w:val="sr-Cyrl-RS"/>
        </w:rPr>
      </w:pPr>
    </w:p>
    <w:p w:rsidR="00311648" w:rsidRPr="003560B9" w:rsidRDefault="00311648" w:rsidP="00B421E9">
      <w:pPr>
        <w:suppressAutoHyphens/>
        <w:ind w:right="74"/>
        <w:jc w:val="both"/>
        <w:rPr>
          <w:rFonts w:ascii="Times New Roman" w:hAnsi="Times New Roman"/>
          <w:noProof/>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5"/>
        <w:gridCol w:w="2364"/>
      </w:tblGrid>
      <w:tr w:rsidR="00B421E9" w:rsidRPr="006104EB" w:rsidTr="001F24CC">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B421E9" w:rsidRPr="006104EB" w:rsidRDefault="00B421E9" w:rsidP="0038364D">
            <w:pPr>
              <w:jc w:val="both"/>
              <w:rPr>
                <w:rFonts w:ascii="Times New Roman" w:hAnsi="Times New Roman"/>
                <w:b/>
                <w:noProof/>
                <w:szCs w:val="24"/>
                <w:lang w:val="sr-Cyrl-CS"/>
              </w:rPr>
            </w:pPr>
            <w:r w:rsidRPr="006104EB">
              <w:rPr>
                <w:rFonts w:ascii="Times New Roman" w:hAnsi="Times New Roman"/>
                <w:b/>
                <w:noProof/>
                <w:szCs w:val="24"/>
                <w:lang w:val="sr-Cyrl-CS"/>
              </w:rPr>
              <w:t>Назив</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B421E9" w:rsidRPr="006104EB" w:rsidRDefault="00B421E9" w:rsidP="0038364D">
            <w:pPr>
              <w:jc w:val="both"/>
              <w:rPr>
                <w:rFonts w:ascii="Times New Roman" w:hAnsi="Times New Roman"/>
                <w:b/>
                <w:noProof/>
                <w:szCs w:val="24"/>
                <w:lang w:val="sr-Cyrl-CS"/>
              </w:rPr>
            </w:pPr>
            <w:r w:rsidRPr="006104EB">
              <w:rPr>
                <w:rFonts w:ascii="Times New Roman" w:hAnsi="Times New Roman"/>
                <w:b/>
                <w:noProof/>
                <w:szCs w:val="24"/>
                <w:lang w:val="sr-Cyrl-CS"/>
              </w:rPr>
              <w:t>Износ</w:t>
            </w:r>
          </w:p>
        </w:tc>
      </w:tr>
      <w:tr w:rsidR="00B421E9" w:rsidRPr="006104EB" w:rsidTr="001F24CC">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B421E9" w:rsidRPr="006104EB" w:rsidRDefault="00B421E9" w:rsidP="0038364D">
            <w:pPr>
              <w:jc w:val="both"/>
              <w:rPr>
                <w:rFonts w:ascii="Times New Roman" w:hAnsi="Times New Roman"/>
                <w:noProof/>
                <w:szCs w:val="24"/>
                <w:lang w:val="sr-Cyrl-CS"/>
              </w:rPr>
            </w:pPr>
            <w:r w:rsidRPr="006104EB">
              <w:rPr>
                <w:rFonts w:ascii="Times New Roman" w:hAnsi="Times New Roman"/>
                <w:noProof/>
                <w:szCs w:val="24"/>
                <w:lang w:val="sr-Cyrl-CS"/>
              </w:rPr>
              <w:t xml:space="preserve">Одложене донације </w:t>
            </w:r>
            <w:r>
              <w:rPr>
                <w:rFonts w:ascii="Times New Roman" w:hAnsi="Times New Roman"/>
                <w:noProof/>
                <w:szCs w:val="24"/>
                <w:lang w:val="sr-Cyrl-CS"/>
              </w:rPr>
              <w:t>–</w:t>
            </w:r>
            <w:r w:rsidRPr="006104EB">
              <w:rPr>
                <w:rFonts w:ascii="Times New Roman" w:hAnsi="Times New Roman"/>
                <w:noProof/>
                <w:szCs w:val="24"/>
                <w:lang w:val="sr-Cyrl-CS"/>
              </w:rPr>
              <w:t xml:space="preserve"> </w:t>
            </w:r>
            <w:r>
              <w:rPr>
                <w:rFonts w:ascii="Times New Roman" w:hAnsi="Times New Roman"/>
                <w:noProof/>
                <w:szCs w:val="24"/>
                <w:lang w:val="sr-Cyrl-CS"/>
              </w:rPr>
              <w:t>Пренета средства из СИЕПА и НАРР по основу међународних донација и средства за реализацију Европске мреже предузетништва</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B421E9" w:rsidRPr="009F42A6" w:rsidRDefault="009605D7" w:rsidP="0038364D">
            <w:pPr>
              <w:jc w:val="right"/>
              <w:rPr>
                <w:rFonts w:ascii="Times New Roman" w:hAnsi="Times New Roman"/>
                <w:noProof/>
                <w:szCs w:val="24"/>
                <w:lang w:val="sr-Cyrl-RS"/>
              </w:rPr>
            </w:pPr>
            <w:r>
              <w:rPr>
                <w:rFonts w:ascii="Times New Roman" w:hAnsi="Times New Roman"/>
                <w:noProof/>
                <w:szCs w:val="24"/>
                <w:lang w:val="sr-Cyrl-RS"/>
              </w:rPr>
              <w:t>29.448</w:t>
            </w:r>
          </w:p>
        </w:tc>
      </w:tr>
      <w:tr w:rsidR="00B421E9" w:rsidRPr="006104EB" w:rsidTr="001F24CC">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B421E9" w:rsidRPr="006104EB" w:rsidRDefault="00B421E9" w:rsidP="0038364D">
            <w:pPr>
              <w:jc w:val="both"/>
              <w:rPr>
                <w:rFonts w:ascii="Times New Roman" w:hAnsi="Times New Roman"/>
                <w:noProof/>
                <w:szCs w:val="24"/>
                <w:lang w:val="sr-Cyrl-CS"/>
              </w:rPr>
            </w:pPr>
            <w:r w:rsidRPr="006104EB">
              <w:rPr>
                <w:rFonts w:ascii="Times New Roman" w:hAnsi="Times New Roman"/>
                <w:noProof/>
                <w:szCs w:val="24"/>
                <w:lang w:val="sr-Cyrl-CS"/>
              </w:rPr>
              <w:lastRenderedPageBreak/>
              <w:t>Одложене донације</w:t>
            </w:r>
            <w:r w:rsidRPr="006104EB">
              <w:rPr>
                <w:rFonts w:ascii="Times New Roman" w:hAnsi="Times New Roman"/>
                <w:noProof/>
                <w:szCs w:val="24"/>
              </w:rPr>
              <w:t xml:space="preserve"> </w:t>
            </w:r>
            <w:r w:rsidRPr="006104EB">
              <w:rPr>
                <w:rFonts w:ascii="Times New Roman" w:hAnsi="Times New Roman"/>
                <w:i/>
                <w:noProof/>
                <w:szCs w:val="24"/>
              </w:rPr>
              <w:t>PSD-USAID</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B421E9" w:rsidRPr="009F42A6" w:rsidRDefault="009605D7" w:rsidP="00CE26F4">
            <w:pPr>
              <w:jc w:val="right"/>
              <w:rPr>
                <w:rFonts w:ascii="Times New Roman" w:hAnsi="Times New Roman"/>
                <w:noProof/>
                <w:szCs w:val="24"/>
                <w:lang w:val="sr-Cyrl-RS"/>
              </w:rPr>
            </w:pPr>
            <w:r>
              <w:rPr>
                <w:rFonts w:ascii="Times New Roman" w:hAnsi="Times New Roman"/>
                <w:noProof/>
                <w:szCs w:val="24"/>
                <w:lang w:val="sr-Cyrl-RS"/>
              </w:rPr>
              <w:t>2.21</w:t>
            </w:r>
            <w:r w:rsidR="00CE26F4">
              <w:rPr>
                <w:rFonts w:ascii="Times New Roman" w:hAnsi="Times New Roman"/>
                <w:noProof/>
                <w:szCs w:val="24"/>
                <w:lang w:val="sr-Cyrl-RS"/>
              </w:rPr>
              <w:t>9</w:t>
            </w:r>
          </w:p>
        </w:tc>
      </w:tr>
      <w:tr w:rsidR="00B421E9" w:rsidRPr="006104EB" w:rsidTr="001F24CC">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B421E9" w:rsidRPr="006104EB" w:rsidRDefault="00B421E9" w:rsidP="0038364D">
            <w:pPr>
              <w:jc w:val="both"/>
              <w:rPr>
                <w:rFonts w:ascii="Times New Roman" w:hAnsi="Times New Roman"/>
                <w:noProof/>
                <w:szCs w:val="24"/>
                <w:lang w:val="sr-Cyrl-CS"/>
              </w:rPr>
            </w:pPr>
            <w:r w:rsidRPr="006104EB">
              <w:rPr>
                <w:rFonts w:ascii="Times New Roman" w:hAnsi="Times New Roman"/>
                <w:noProof/>
                <w:szCs w:val="24"/>
                <w:lang w:val="sr-Cyrl-CS"/>
              </w:rPr>
              <w:t>Одложени приходи - Некретнина у Зајечару</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B421E9" w:rsidRPr="000A7036" w:rsidRDefault="009605D7" w:rsidP="000C51EB">
            <w:pPr>
              <w:jc w:val="right"/>
              <w:rPr>
                <w:rFonts w:ascii="Times New Roman" w:hAnsi="Times New Roman"/>
                <w:noProof/>
                <w:szCs w:val="24"/>
                <w:lang w:val="sr-Cyrl-RS"/>
              </w:rPr>
            </w:pPr>
            <w:r>
              <w:rPr>
                <w:rFonts w:ascii="Times New Roman" w:hAnsi="Times New Roman"/>
                <w:noProof/>
                <w:szCs w:val="24"/>
                <w:lang w:val="sr-Cyrl-RS"/>
              </w:rPr>
              <w:t>28.53</w:t>
            </w:r>
            <w:r w:rsidR="00CE26F4">
              <w:rPr>
                <w:rFonts w:ascii="Times New Roman" w:hAnsi="Times New Roman"/>
                <w:noProof/>
                <w:szCs w:val="24"/>
                <w:lang w:val="sr-Cyrl-RS"/>
              </w:rPr>
              <w:t>8</w:t>
            </w:r>
          </w:p>
        </w:tc>
      </w:tr>
      <w:tr w:rsidR="009605D7" w:rsidRPr="006104EB" w:rsidTr="001F24CC">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9605D7" w:rsidRPr="006104EB" w:rsidRDefault="009605D7" w:rsidP="009605D7">
            <w:pPr>
              <w:jc w:val="both"/>
              <w:rPr>
                <w:rFonts w:ascii="Times New Roman" w:hAnsi="Times New Roman"/>
                <w:noProof/>
                <w:szCs w:val="24"/>
                <w:lang w:val="sr-Cyrl-CS"/>
              </w:rPr>
            </w:pPr>
            <w:r>
              <w:rPr>
                <w:rFonts w:ascii="Times New Roman" w:hAnsi="Times New Roman"/>
                <w:noProof/>
                <w:szCs w:val="24"/>
                <w:lang w:val="sr-Cyrl-CS"/>
              </w:rPr>
              <w:t>Одложени приходи - земљиште</w:t>
            </w:r>
            <w:r w:rsidRPr="006104EB">
              <w:rPr>
                <w:rFonts w:ascii="Times New Roman" w:hAnsi="Times New Roman"/>
                <w:noProof/>
                <w:szCs w:val="24"/>
                <w:lang w:val="sr-Cyrl-CS"/>
              </w:rPr>
              <w:t xml:space="preserve"> у Зајечару</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9605D7" w:rsidRDefault="009605D7" w:rsidP="009605D7">
            <w:pPr>
              <w:jc w:val="right"/>
              <w:rPr>
                <w:rFonts w:ascii="Times New Roman" w:hAnsi="Times New Roman"/>
                <w:noProof/>
                <w:szCs w:val="24"/>
                <w:lang w:val="sr-Cyrl-RS"/>
              </w:rPr>
            </w:pPr>
            <w:r>
              <w:rPr>
                <w:rFonts w:ascii="Times New Roman" w:hAnsi="Times New Roman"/>
                <w:noProof/>
                <w:szCs w:val="24"/>
                <w:lang w:val="sr-Cyrl-RS"/>
              </w:rPr>
              <w:t>400</w:t>
            </w:r>
          </w:p>
        </w:tc>
      </w:tr>
      <w:tr w:rsidR="009605D7" w:rsidRPr="006104EB" w:rsidTr="001F24CC">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9605D7" w:rsidRPr="006104EB" w:rsidRDefault="009605D7" w:rsidP="009605D7">
            <w:pPr>
              <w:jc w:val="both"/>
              <w:rPr>
                <w:rFonts w:ascii="Times New Roman" w:hAnsi="Times New Roman"/>
                <w:b/>
                <w:noProof/>
                <w:szCs w:val="24"/>
                <w:lang w:val="sr-Cyrl-CS"/>
              </w:rPr>
            </w:pPr>
            <w:r w:rsidRPr="006104EB">
              <w:rPr>
                <w:rFonts w:ascii="Times New Roman" w:hAnsi="Times New Roman"/>
                <w:b/>
                <w:noProof/>
                <w:szCs w:val="24"/>
                <w:lang w:val="sr-Cyrl-CS"/>
              </w:rPr>
              <w:t>Укупно</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9605D7" w:rsidRPr="009605D7" w:rsidRDefault="009605D7" w:rsidP="009605D7">
            <w:pPr>
              <w:jc w:val="right"/>
              <w:rPr>
                <w:rFonts w:ascii="Times New Roman" w:hAnsi="Times New Roman"/>
                <w:b/>
                <w:noProof/>
                <w:szCs w:val="24"/>
                <w:lang w:val="sr-Cyrl-RS"/>
              </w:rPr>
            </w:pPr>
            <w:r>
              <w:rPr>
                <w:rFonts w:ascii="Times New Roman" w:hAnsi="Times New Roman"/>
                <w:b/>
                <w:noProof/>
                <w:szCs w:val="24"/>
                <w:lang w:val="sr-Cyrl-RS"/>
              </w:rPr>
              <w:t>60.605</w:t>
            </w:r>
          </w:p>
        </w:tc>
      </w:tr>
    </w:tbl>
    <w:p w:rsidR="00B421E9" w:rsidRDefault="00B421E9" w:rsidP="00B421E9">
      <w:pPr>
        <w:rPr>
          <w:rFonts w:ascii="Times New Roman" w:hAnsi="Times New Roman"/>
          <w:b/>
          <w:bCs/>
          <w:szCs w:val="24"/>
          <w:lang w:val="sr-Latn-RS"/>
        </w:rPr>
      </w:pPr>
    </w:p>
    <w:p w:rsidR="00B421E9" w:rsidRPr="002C4923" w:rsidRDefault="00B421E9" w:rsidP="00B421E9">
      <w:pPr>
        <w:rPr>
          <w:rFonts w:ascii="Times New Roman" w:hAnsi="Times New Roman"/>
          <w:b/>
          <w:bCs/>
          <w:szCs w:val="24"/>
          <w:lang w:val="sr-Cyrl-CS"/>
        </w:rPr>
      </w:pPr>
      <w:r w:rsidRPr="002C4923">
        <w:rPr>
          <w:rFonts w:ascii="Times New Roman" w:hAnsi="Times New Roman"/>
          <w:b/>
          <w:bCs/>
          <w:szCs w:val="24"/>
          <w:lang w:val="sr-Cyrl-CS"/>
        </w:rPr>
        <w:t>БИЛАНС УСПЕХА</w:t>
      </w:r>
    </w:p>
    <w:p w:rsidR="00B421E9" w:rsidRPr="002C4923" w:rsidRDefault="00B421E9" w:rsidP="00B421E9">
      <w:pPr>
        <w:jc w:val="center"/>
        <w:rPr>
          <w:rFonts w:ascii="Times New Roman" w:hAnsi="Times New Roman"/>
          <w:b/>
          <w:bCs/>
          <w:szCs w:val="24"/>
          <w:lang w:val="sr-Cyrl-CS"/>
        </w:rPr>
      </w:pPr>
    </w:p>
    <w:p w:rsidR="00B421E9" w:rsidRPr="002C4923" w:rsidRDefault="00B421E9" w:rsidP="00B421E9">
      <w:pPr>
        <w:pStyle w:val="Caption"/>
        <w:rPr>
          <w:sz w:val="24"/>
          <w:szCs w:val="24"/>
          <w:lang w:val="sr-Cyrl-CS"/>
        </w:rPr>
      </w:pPr>
      <w:r w:rsidRPr="002C4923">
        <w:rPr>
          <w:sz w:val="24"/>
          <w:szCs w:val="24"/>
          <w:lang w:val="sr-Cyrl-CS"/>
        </w:rPr>
        <w:t>1</w:t>
      </w:r>
      <w:r>
        <w:rPr>
          <w:sz w:val="24"/>
          <w:szCs w:val="24"/>
          <w:lang w:val="sr-Cyrl-CS"/>
        </w:rPr>
        <w:t>5</w:t>
      </w:r>
      <w:r w:rsidRPr="002C4923">
        <w:rPr>
          <w:sz w:val="24"/>
          <w:szCs w:val="24"/>
          <w:lang w:val="sr-Latn-CS"/>
        </w:rPr>
        <w:t xml:space="preserve">. </w:t>
      </w:r>
      <w:r w:rsidRPr="002C4923">
        <w:rPr>
          <w:sz w:val="24"/>
          <w:szCs w:val="24"/>
          <w:lang w:val="sr-Cyrl-CS"/>
        </w:rPr>
        <w:t>ПОСЛОВНИ ПРИХОДИ</w:t>
      </w:r>
    </w:p>
    <w:tbl>
      <w:tblPr>
        <w:tblW w:w="9747" w:type="dxa"/>
        <w:tblBorders>
          <w:bottom w:val="single" w:sz="4" w:space="0" w:color="000000"/>
        </w:tblBorders>
        <w:tblLook w:val="0000" w:firstRow="0" w:lastRow="0" w:firstColumn="0" w:lastColumn="0" w:noHBand="0" w:noVBand="0"/>
      </w:tblPr>
      <w:tblGrid>
        <w:gridCol w:w="6912"/>
        <w:gridCol w:w="1168"/>
        <w:gridCol w:w="250"/>
        <w:gridCol w:w="1417"/>
      </w:tblGrid>
      <w:tr w:rsidR="00B421E9" w:rsidRPr="002C4923" w:rsidTr="0038364D">
        <w:trPr>
          <w:trHeight w:val="248"/>
        </w:trPr>
        <w:tc>
          <w:tcPr>
            <w:tcW w:w="6912" w:type="dxa"/>
            <w:tcBorders>
              <w:top w:val="single" w:sz="4" w:space="0" w:color="000000"/>
              <w:bottom w:val="single" w:sz="4" w:space="0" w:color="000000"/>
            </w:tcBorders>
            <w:shd w:val="clear" w:color="auto" w:fill="auto"/>
          </w:tcPr>
          <w:p w:rsidR="00B421E9" w:rsidRPr="002C4923" w:rsidRDefault="00B421E9" w:rsidP="0038364D">
            <w:pPr>
              <w:jc w:val="center"/>
              <w:rPr>
                <w:rFonts w:ascii="Times New Roman" w:eastAsia="Arial Unicode MS" w:hAnsi="Times New Roman"/>
                <w:b/>
                <w:bCs/>
                <w:iCs/>
                <w:szCs w:val="24"/>
                <w:lang w:val="sr-Cyrl-CS"/>
              </w:rPr>
            </w:pPr>
            <w:r w:rsidRPr="002C4923">
              <w:rPr>
                <w:rFonts w:ascii="Times New Roman" w:eastAsia="Arial Unicode MS" w:hAnsi="Times New Roman"/>
                <w:b/>
                <w:bCs/>
                <w:iCs/>
                <w:szCs w:val="24"/>
                <w:lang w:val="sr-Cyrl-CS"/>
              </w:rPr>
              <w:t>ВРСТА ПРИХОДА</w:t>
            </w:r>
            <w:r>
              <w:rPr>
                <w:rFonts w:ascii="Times New Roman" w:eastAsia="Arial Unicode MS" w:hAnsi="Times New Roman"/>
                <w:b/>
                <w:bCs/>
                <w:iCs/>
                <w:szCs w:val="24"/>
                <w:lang w:val="sr-Cyrl-CS"/>
              </w:rPr>
              <w:t xml:space="preserve">                            </w:t>
            </w:r>
            <w:r w:rsidR="00DC3499">
              <w:rPr>
                <w:rFonts w:ascii="Times New Roman" w:eastAsia="Arial Unicode MS" w:hAnsi="Times New Roman"/>
                <w:b/>
                <w:bCs/>
                <w:iCs/>
                <w:szCs w:val="24"/>
                <w:lang w:val="sr-Cyrl-CS"/>
              </w:rPr>
              <w:t xml:space="preserve">                            2018</w:t>
            </w:r>
          </w:p>
        </w:tc>
        <w:tc>
          <w:tcPr>
            <w:tcW w:w="1418" w:type="dxa"/>
            <w:gridSpan w:val="2"/>
            <w:tcBorders>
              <w:top w:val="single" w:sz="4" w:space="0" w:color="000000"/>
              <w:bottom w:val="single" w:sz="4" w:space="0" w:color="000000"/>
            </w:tcBorders>
            <w:shd w:val="clear" w:color="auto" w:fill="auto"/>
          </w:tcPr>
          <w:p w:rsidR="00B421E9" w:rsidRPr="002C4923" w:rsidRDefault="00B421E9" w:rsidP="0038364D">
            <w:pPr>
              <w:jc w:val="right"/>
              <w:rPr>
                <w:rFonts w:ascii="Times New Roman" w:eastAsia="Arial Unicode MS" w:hAnsi="Times New Roman"/>
                <w:b/>
                <w:bCs/>
                <w:iCs/>
                <w:szCs w:val="24"/>
                <w:lang w:val="sr-Cyrl-RS"/>
              </w:rPr>
            </w:pPr>
          </w:p>
        </w:tc>
        <w:tc>
          <w:tcPr>
            <w:tcW w:w="1417" w:type="dxa"/>
            <w:tcBorders>
              <w:top w:val="single" w:sz="4" w:space="0" w:color="000000"/>
              <w:bottom w:val="single" w:sz="4" w:space="0" w:color="000000"/>
            </w:tcBorders>
            <w:shd w:val="clear" w:color="auto" w:fill="auto"/>
          </w:tcPr>
          <w:p w:rsidR="00B421E9" w:rsidRPr="00DC3499" w:rsidRDefault="00DC3499" w:rsidP="0038364D">
            <w:pPr>
              <w:jc w:val="right"/>
              <w:rPr>
                <w:rFonts w:ascii="Times New Roman" w:eastAsia="Arial Unicode MS" w:hAnsi="Times New Roman"/>
                <w:b/>
                <w:bCs/>
                <w:iCs/>
                <w:szCs w:val="24"/>
                <w:lang w:val="en-GB"/>
              </w:rPr>
            </w:pPr>
            <w:r>
              <w:rPr>
                <w:rFonts w:ascii="Times New Roman" w:eastAsia="Arial Unicode MS" w:hAnsi="Times New Roman"/>
                <w:b/>
                <w:bCs/>
                <w:iCs/>
                <w:szCs w:val="24"/>
                <w:lang w:val="en-GB"/>
              </w:rPr>
              <w:t>2017</w:t>
            </w:r>
          </w:p>
        </w:tc>
      </w:tr>
      <w:tr w:rsidR="00B421E9" w:rsidRPr="002C4923" w:rsidTr="0038364D">
        <w:trPr>
          <w:trHeight w:val="167"/>
        </w:trPr>
        <w:tc>
          <w:tcPr>
            <w:tcW w:w="6912" w:type="dxa"/>
            <w:shd w:val="clear" w:color="auto" w:fill="auto"/>
          </w:tcPr>
          <w:p w:rsidR="00B421E9" w:rsidRPr="00DC3499" w:rsidRDefault="00AF6D7E" w:rsidP="00DC3499">
            <w:pPr>
              <w:rPr>
                <w:rFonts w:ascii="Times New Roman" w:hAnsi="Times New Roman"/>
                <w:iCs/>
                <w:szCs w:val="24"/>
                <w:lang w:val="en-GB"/>
              </w:rPr>
            </w:pPr>
            <w:r>
              <w:rPr>
                <w:rFonts w:ascii="Times New Roman" w:hAnsi="Times New Roman"/>
                <w:iCs/>
                <w:szCs w:val="24"/>
                <w:lang w:val="sr-Cyrl-CS"/>
              </w:rPr>
              <w:t xml:space="preserve">1. </w:t>
            </w:r>
            <w:r w:rsidR="00B421E9" w:rsidRPr="002C4923">
              <w:rPr>
                <w:rFonts w:ascii="Times New Roman" w:hAnsi="Times New Roman"/>
                <w:iCs/>
                <w:szCs w:val="24"/>
                <w:lang w:val="sr-Cyrl-CS"/>
              </w:rPr>
              <w:t>Приходиод пр</w:t>
            </w:r>
            <w:r>
              <w:rPr>
                <w:rFonts w:ascii="Times New Roman" w:hAnsi="Times New Roman"/>
                <w:iCs/>
                <w:szCs w:val="24"/>
                <w:lang w:val="sr-Cyrl-CS"/>
              </w:rPr>
              <w:t xml:space="preserve">одаје услуга на домаћем тржишту         </w:t>
            </w:r>
            <w:r w:rsidR="00311648">
              <w:rPr>
                <w:rFonts w:ascii="Times New Roman" w:hAnsi="Times New Roman"/>
                <w:iCs/>
                <w:szCs w:val="24"/>
                <w:lang w:val="sr-Cyrl-CS"/>
              </w:rPr>
              <w:t xml:space="preserve">  </w:t>
            </w:r>
            <w:r w:rsidR="00DC3499">
              <w:rPr>
                <w:rFonts w:ascii="Times New Roman" w:hAnsi="Times New Roman"/>
                <w:iCs/>
                <w:szCs w:val="24"/>
                <w:lang w:val="en-GB"/>
              </w:rPr>
              <w:t>3.738</w:t>
            </w:r>
          </w:p>
        </w:tc>
        <w:tc>
          <w:tcPr>
            <w:tcW w:w="1418" w:type="dxa"/>
            <w:gridSpan w:val="2"/>
            <w:shd w:val="clear" w:color="auto" w:fill="auto"/>
          </w:tcPr>
          <w:p w:rsidR="00B421E9" w:rsidRPr="002C4923" w:rsidRDefault="00B421E9" w:rsidP="0038364D">
            <w:pPr>
              <w:jc w:val="right"/>
              <w:rPr>
                <w:rFonts w:ascii="Times New Roman" w:hAnsi="Times New Roman"/>
                <w:iCs/>
                <w:szCs w:val="24"/>
                <w:lang w:val="sr-Cyrl-RS"/>
              </w:rPr>
            </w:pPr>
          </w:p>
        </w:tc>
        <w:tc>
          <w:tcPr>
            <w:tcW w:w="1417" w:type="dxa"/>
            <w:shd w:val="clear" w:color="auto" w:fill="auto"/>
          </w:tcPr>
          <w:p w:rsidR="00B421E9" w:rsidRPr="00DC3499" w:rsidRDefault="00DC3499" w:rsidP="0038364D">
            <w:pPr>
              <w:jc w:val="right"/>
              <w:rPr>
                <w:rFonts w:ascii="Times New Roman" w:hAnsi="Times New Roman"/>
                <w:iCs/>
                <w:szCs w:val="24"/>
                <w:lang w:val="en-GB"/>
              </w:rPr>
            </w:pPr>
            <w:r>
              <w:rPr>
                <w:rFonts w:ascii="Times New Roman" w:hAnsi="Times New Roman"/>
                <w:iCs/>
                <w:szCs w:val="24"/>
                <w:lang w:val="en-GB"/>
              </w:rPr>
              <w:t>3.791</w:t>
            </w:r>
          </w:p>
        </w:tc>
      </w:tr>
      <w:tr w:rsidR="00B421E9" w:rsidRPr="002C4923" w:rsidTr="00311648">
        <w:trPr>
          <w:trHeight w:val="167"/>
        </w:trPr>
        <w:tc>
          <w:tcPr>
            <w:tcW w:w="6912" w:type="dxa"/>
            <w:tcBorders>
              <w:bottom w:val="nil"/>
            </w:tcBorders>
            <w:shd w:val="clear" w:color="auto" w:fill="auto"/>
          </w:tcPr>
          <w:p w:rsidR="00B421E9" w:rsidRPr="00DC3499" w:rsidRDefault="00AF6D7E" w:rsidP="00DC3499">
            <w:pPr>
              <w:rPr>
                <w:rFonts w:ascii="Times New Roman" w:eastAsia="Arial Unicode MS" w:hAnsi="Times New Roman"/>
                <w:bCs/>
                <w:iCs/>
                <w:szCs w:val="24"/>
                <w:lang w:val="en-GB"/>
              </w:rPr>
            </w:pPr>
            <w:r>
              <w:rPr>
                <w:rFonts w:ascii="Times New Roman" w:hAnsi="Times New Roman"/>
                <w:bCs/>
                <w:iCs/>
                <w:szCs w:val="24"/>
                <w:lang w:val="sr-Cyrl-RS"/>
              </w:rPr>
              <w:t>2</w:t>
            </w:r>
            <w:r w:rsidR="00B421E9" w:rsidRPr="002C4923">
              <w:rPr>
                <w:rFonts w:ascii="Times New Roman" w:hAnsi="Times New Roman"/>
                <w:bCs/>
                <w:iCs/>
                <w:szCs w:val="24"/>
                <w:lang w:val="pl-PL"/>
              </w:rPr>
              <w:t xml:space="preserve">. </w:t>
            </w:r>
            <w:r w:rsidR="00B421E9" w:rsidRPr="002C4923">
              <w:rPr>
                <w:rFonts w:ascii="Times New Roman" w:hAnsi="Times New Roman"/>
                <w:bCs/>
                <w:iCs/>
                <w:szCs w:val="24"/>
                <w:lang w:val="sr-Cyrl-CS"/>
              </w:rPr>
              <w:t>Приходи од условљених донација</w:t>
            </w:r>
            <w:r w:rsidR="00B421E9" w:rsidRPr="002C4923">
              <w:rPr>
                <w:rFonts w:ascii="Times New Roman" w:hAnsi="Times New Roman"/>
                <w:bCs/>
                <w:iCs/>
                <w:szCs w:val="24"/>
                <w:lang w:val="pl-PL"/>
              </w:rPr>
              <w:t>:</w:t>
            </w:r>
            <w:r w:rsidR="00B421E9">
              <w:rPr>
                <w:rFonts w:ascii="Times New Roman" w:hAnsi="Times New Roman"/>
                <w:bCs/>
                <w:iCs/>
                <w:szCs w:val="24"/>
                <w:lang w:val="sr-Cyrl-RS"/>
              </w:rPr>
              <w:t xml:space="preserve">                         </w:t>
            </w:r>
            <w:r w:rsidR="00DC3499">
              <w:rPr>
                <w:rFonts w:ascii="Times New Roman" w:hAnsi="Times New Roman"/>
                <w:bCs/>
                <w:iCs/>
                <w:szCs w:val="24"/>
                <w:lang w:val="en-GB"/>
              </w:rPr>
              <w:t xml:space="preserve">   </w:t>
            </w:r>
            <w:r w:rsidR="00311648">
              <w:rPr>
                <w:rFonts w:ascii="Times New Roman" w:hAnsi="Times New Roman"/>
                <w:bCs/>
                <w:iCs/>
                <w:szCs w:val="24"/>
                <w:lang w:val="sr-Cyrl-RS"/>
              </w:rPr>
              <w:t xml:space="preserve">  </w:t>
            </w:r>
            <w:r w:rsidR="00DC3499">
              <w:rPr>
                <w:rFonts w:ascii="Times New Roman" w:hAnsi="Times New Roman"/>
                <w:bCs/>
                <w:iCs/>
                <w:szCs w:val="24"/>
                <w:lang w:val="en-GB"/>
              </w:rPr>
              <w:t xml:space="preserve"> 427.125</w:t>
            </w:r>
          </w:p>
        </w:tc>
        <w:tc>
          <w:tcPr>
            <w:tcW w:w="1418" w:type="dxa"/>
            <w:gridSpan w:val="2"/>
            <w:tcBorders>
              <w:bottom w:val="nil"/>
            </w:tcBorders>
            <w:shd w:val="clear" w:color="auto" w:fill="auto"/>
          </w:tcPr>
          <w:p w:rsidR="00B421E9" w:rsidRPr="002C4923" w:rsidRDefault="00B421E9" w:rsidP="0038364D">
            <w:pPr>
              <w:jc w:val="right"/>
              <w:rPr>
                <w:rFonts w:ascii="Times New Roman" w:hAnsi="Times New Roman"/>
                <w:iCs/>
                <w:szCs w:val="24"/>
                <w:lang w:val="sr-Cyrl-CS"/>
              </w:rPr>
            </w:pPr>
          </w:p>
        </w:tc>
        <w:tc>
          <w:tcPr>
            <w:tcW w:w="1417" w:type="dxa"/>
            <w:tcBorders>
              <w:bottom w:val="nil"/>
            </w:tcBorders>
            <w:shd w:val="clear" w:color="auto" w:fill="auto"/>
          </w:tcPr>
          <w:p w:rsidR="00B421E9" w:rsidRPr="00DC3499" w:rsidRDefault="00DC3499" w:rsidP="0038364D">
            <w:pPr>
              <w:jc w:val="right"/>
              <w:rPr>
                <w:rFonts w:ascii="Times New Roman" w:hAnsi="Times New Roman"/>
                <w:iCs/>
                <w:szCs w:val="24"/>
                <w:lang w:val="en-GB"/>
              </w:rPr>
            </w:pPr>
            <w:r>
              <w:rPr>
                <w:rFonts w:ascii="Times New Roman" w:hAnsi="Times New Roman"/>
                <w:iCs/>
                <w:szCs w:val="24"/>
                <w:lang w:val="en-GB"/>
              </w:rPr>
              <w:t>1.375.940</w:t>
            </w:r>
          </w:p>
        </w:tc>
      </w:tr>
      <w:tr w:rsidR="00B421E9" w:rsidRPr="002C4923" w:rsidTr="00311648">
        <w:trPr>
          <w:trHeight w:val="167"/>
        </w:trPr>
        <w:tc>
          <w:tcPr>
            <w:tcW w:w="8080" w:type="dxa"/>
            <w:gridSpan w:val="2"/>
            <w:tcBorders>
              <w:bottom w:val="single" w:sz="4" w:space="0" w:color="auto"/>
            </w:tcBorders>
            <w:shd w:val="clear" w:color="auto" w:fill="auto"/>
          </w:tcPr>
          <w:p w:rsidR="00B421E9" w:rsidRPr="002C4923" w:rsidRDefault="00AF6D7E" w:rsidP="00DC3499">
            <w:pPr>
              <w:rPr>
                <w:rFonts w:ascii="Times New Roman" w:eastAsia="Arial Unicode MS" w:hAnsi="Times New Roman"/>
                <w:bCs/>
                <w:iCs/>
                <w:szCs w:val="24"/>
                <w:lang w:val="pl-PL"/>
              </w:rPr>
            </w:pPr>
            <w:r>
              <w:rPr>
                <w:rFonts w:ascii="Times New Roman" w:hAnsi="Times New Roman"/>
                <w:bCs/>
                <w:iCs/>
                <w:szCs w:val="24"/>
                <w:lang w:val="sr-Cyrl-RS"/>
              </w:rPr>
              <w:t>3</w:t>
            </w:r>
            <w:r w:rsidR="00B421E9" w:rsidRPr="002C4923">
              <w:rPr>
                <w:rFonts w:ascii="Times New Roman" w:hAnsi="Times New Roman"/>
                <w:bCs/>
                <w:iCs/>
                <w:szCs w:val="24"/>
                <w:lang w:val="pl-PL"/>
              </w:rPr>
              <w:t xml:space="preserve">. </w:t>
            </w:r>
            <w:r w:rsidR="00B421E9">
              <w:rPr>
                <w:rFonts w:ascii="Times New Roman" w:hAnsi="Times New Roman"/>
                <w:bCs/>
                <w:iCs/>
                <w:szCs w:val="24"/>
                <w:lang w:val="sr-Cyrl-CS"/>
              </w:rPr>
              <w:t>Приходи од нефинансијске имовине</w:t>
            </w:r>
            <w:r w:rsidR="00B421E9" w:rsidRPr="002C4923">
              <w:rPr>
                <w:rFonts w:ascii="Times New Roman" w:hAnsi="Times New Roman"/>
                <w:bCs/>
                <w:iCs/>
                <w:szCs w:val="24"/>
                <w:lang w:val="pl-PL"/>
              </w:rPr>
              <w:t>:</w:t>
            </w:r>
            <w:r w:rsidR="00B421E9">
              <w:rPr>
                <w:rFonts w:ascii="Times New Roman" w:hAnsi="Times New Roman"/>
                <w:bCs/>
                <w:iCs/>
                <w:szCs w:val="24"/>
                <w:lang w:val="sr-Cyrl-RS"/>
              </w:rPr>
              <w:t xml:space="preserve">                          </w:t>
            </w:r>
            <w:r w:rsidR="00311648">
              <w:rPr>
                <w:rFonts w:ascii="Times New Roman" w:hAnsi="Times New Roman"/>
                <w:bCs/>
                <w:iCs/>
                <w:szCs w:val="24"/>
                <w:lang w:val="sr-Cyrl-RS"/>
              </w:rPr>
              <w:t xml:space="preserve">   </w:t>
            </w:r>
            <w:r w:rsidR="00B421E9">
              <w:rPr>
                <w:rFonts w:ascii="Times New Roman" w:hAnsi="Times New Roman"/>
                <w:bCs/>
                <w:iCs/>
                <w:szCs w:val="24"/>
                <w:lang w:val="sr-Cyrl-RS"/>
              </w:rPr>
              <w:t xml:space="preserve">  1.</w:t>
            </w:r>
            <w:r w:rsidR="00DC3499">
              <w:rPr>
                <w:rFonts w:ascii="Times New Roman" w:hAnsi="Times New Roman"/>
                <w:bCs/>
                <w:iCs/>
                <w:szCs w:val="24"/>
                <w:lang w:val="en-GB"/>
              </w:rPr>
              <w:t>719</w:t>
            </w:r>
            <w:r w:rsidR="00B421E9" w:rsidRPr="002C4923">
              <w:rPr>
                <w:rFonts w:ascii="Times New Roman" w:hAnsi="Times New Roman"/>
                <w:bCs/>
                <w:iCs/>
                <w:szCs w:val="24"/>
                <w:lang w:val="pl-PL"/>
              </w:rPr>
              <w:t xml:space="preserve"> </w:t>
            </w:r>
          </w:p>
        </w:tc>
        <w:tc>
          <w:tcPr>
            <w:tcW w:w="250" w:type="dxa"/>
            <w:tcBorders>
              <w:bottom w:val="single" w:sz="4" w:space="0" w:color="auto"/>
            </w:tcBorders>
            <w:shd w:val="clear" w:color="auto" w:fill="auto"/>
          </w:tcPr>
          <w:p w:rsidR="00B421E9" w:rsidRPr="002C4923" w:rsidRDefault="00B421E9" w:rsidP="0038364D">
            <w:pPr>
              <w:jc w:val="right"/>
              <w:rPr>
                <w:rFonts w:ascii="Times New Roman" w:hAnsi="Times New Roman"/>
                <w:iCs/>
                <w:szCs w:val="24"/>
                <w:lang w:val="sr-Latn-CS"/>
              </w:rPr>
            </w:pPr>
          </w:p>
        </w:tc>
        <w:tc>
          <w:tcPr>
            <w:tcW w:w="1417" w:type="dxa"/>
            <w:tcBorders>
              <w:bottom w:val="single" w:sz="4" w:space="0" w:color="auto"/>
            </w:tcBorders>
            <w:shd w:val="clear" w:color="auto" w:fill="auto"/>
          </w:tcPr>
          <w:p w:rsidR="00B421E9" w:rsidRPr="00DC3499" w:rsidRDefault="00DC3499" w:rsidP="0038364D">
            <w:pPr>
              <w:jc w:val="right"/>
              <w:rPr>
                <w:rFonts w:ascii="Times New Roman" w:hAnsi="Times New Roman"/>
                <w:iCs/>
                <w:szCs w:val="24"/>
                <w:lang w:val="en-GB"/>
              </w:rPr>
            </w:pPr>
            <w:r>
              <w:rPr>
                <w:rFonts w:ascii="Times New Roman" w:hAnsi="Times New Roman"/>
                <w:iCs/>
                <w:szCs w:val="24"/>
                <w:lang w:val="en-GB"/>
              </w:rPr>
              <w:t>1.090</w:t>
            </w:r>
          </w:p>
        </w:tc>
      </w:tr>
      <w:tr w:rsidR="00B421E9" w:rsidRPr="002C4923" w:rsidTr="00311648">
        <w:trPr>
          <w:trHeight w:val="268"/>
        </w:trPr>
        <w:tc>
          <w:tcPr>
            <w:tcW w:w="6912" w:type="dxa"/>
            <w:tcBorders>
              <w:top w:val="single" w:sz="4" w:space="0" w:color="auto"/>
              <w:bottom w:val="single" w:sz="4" w:space="0" w:color="000000"/>
            </w:tcBorders>
            <w:shd w:val="clear" w:color="auto" w:fill="auto"/>
            <w:noWrap/>
          </w:tcPr>
          <w:p w:rsidR="00B421E9" w:rsidRPr="00E90F8A" w:rsidRDefault="00B421E9" w:rsidP="00AF6D7E">
            <w:pPr>
              <w:rPr>
                <w:rFonts w:ascii="Times New Roman" w:eastAsia="Arial Unicode MS" w:hAnsi="Times New Roman"/>
                <w:b/>
                <w:iCs/>
                <w:szCs w:val="24"/>
                <w:lang w:val="sr-Cyrl-RS"/>
              </w:rPr>
            </w:pPr>
            <w:r w:rsidRPr="002C4923">
              <w:rPr>
                <w:rFonts w:ascii="Times New Roman" w:hAnsi="Times New Roman"/>
                <w:b/>
                <w:iCs/>
                <w:szCs w:val="24"/>
                <w:lang w:val="sr-Cyrl-RS"/>
              </w:rPr>
              <w:t>1</w:t>
            </w:r>
            <w:r>
              <w:rPr>
                <w:rFonts w:ascii="Times New Roman" w:hAnsi="Times New Roman"/>
                <w:b/>
                <w:iCs/>
                <w:szCs w:val="24"/>
                <w:lang w:val="sr-Cyrl-RS"/>
              </w:rPr>
              <w:t>5</w:t>
            </w:r>
            <w:r w:rsidRPr="002C4923">
              <w:rPr>
                <w:rFonts w:ascii="Times New Roman" w:hAnsi="Times New Roman"/>
                <w:b/>
                <w:iCs/>
                <w:szCs w:val="24"/>
                <w:lang w:val="sr-Cyrl-RS"/>
              </w:rPr>
              <w:t>.Укупно</w:t>
            </w:r>
            <w:r w:rsidRPr="002C4923">
              <w:rPr>
                <w:rFonts w:ascii="Times New Roman" w:hAnsi="Times New Roman"/>
                <w:b/>
                <w:iCs/>
                <w:szCs w:val="24"/>
              </w:rPr>
              <w:t xml:space="preserve"> (1 do </w:t>
            </w:r>
            <w:r w:rsidR="00AF6D7E">
              <w:rPr>
                <w:rFonts w:ascii="Times New Roman" w:hAnsi="Times New Roman"/>
                <w:b/>
                <w:iCs/>
                <w:szCs w:val="24"/>
                <w:lang w:val="sr-Cyrl-RS"/>
              </w:rPr>
              <w:t>3</w:t>
            </w:r>
            <w:r w:rsidRPr="002C4923">
              <w:rPr>
                <w:rFonts w:ascii="Times New Roman" w:hAnsi="Times New Roman"/>
                <w:b/>
                <w:iCs/>
                <w:szCs w:val="24"/>
              </w:rPr>
              <w:t>)</w:t>
            </w:r>
            <w:r>
              <w:rPr>
                <w:rFonts w:ascii="Times New Roman" w:hAnsi="Times New Roman"/>
                <w:b/>
                <w:iCs/>
                <w:szCs w:val="24"/>
                <w:lang w:val="sr-Cyrl-RS"/>
              </w:rPr>
              <w:t xml:space="preserve">                                                       </w:t>
            </w:r>
            <w:r w:rsidR="00FD231A">
              <w:rPr>
                <w:rFonts w:ascii="Times New Roman" w:hAnsi="Times New Roman"/>
                <w:b/>
                <w:iCs/>
                <w:szCs w:val="24"/>
                <w:lang w:val="sr-Cyrl-RS"/>
              </w:rPr>
              <w:t xml:space="preserve">    </w:t>
            </w:r>
            <w:r w:rsidR="00AF6D7E">
              <w:rPr>
                <w:rFonts w:ascii="Times New Roman" w:hAnsi="Times New Roman"/>
                <w:b/>
                <w:iCs/>
                <w:szCs w:val="24"/>
                <w:lang w:val="sr-Cyrl-RS"/>
              </w:rPr>
              <w:t xml:space="preserve">  </w:t>
            </w:r>
            <w:r w:rsidR="00FD231A">
              <w:rPr>
                <w:rFonts w:ascii="Times New Roman" w:hAnsi="Times New Roman"/>
                <w:b/>
                <w:iCs/>
                <w:szCs w:val="24"/>
                <w:lang w:val="sr-Cyrl-RS"/>
              </w:rPr>
              <w:t xml:space="preserve"> 432.582</w:t>
            </w:r>
            <w:r>
              <w:rPr>
                <w:rFonts w:ascii="Times New Roman" w:hAnsi="Times New Roman"/>
                <w:b/>
                <w:iCs/>
                <w:szCs w:val="24"/>
                <w:lang w:val="sr-Cyrl-RS"/>
              </w:rPr>
              <w:t xml:space="preserve">   </w:t>
            </w:r>
          </w:p>
        </w:tc>
        <w:tc>
          <w:tcPr>
            <w:tcW w:w="1418" w:type="dxa"/>
            <w:gridSpan w:val="2"/>
            <w:tcBorders>
              <w:top w:val="single" w:sz="4" w:space="0" w:color="auto"/>
              <w:bottom w:val="single" w:sz="4" w:space="0" w:color="000000"/>
            </w:tcBorders>
            <w:shd w:val="clear" w:color="auto" w:fill="auto"/>
          </w:tcPr>
          <w:p w:rsidR="00B421E9" w:rsidRPr="002C4923" w:rsidRDefault="00B421E9" w:rsidP="0038364D">
            <w:pPr>
              <w:jc w:val="right"/>
              <w:rPr>
                <w:rFonts w:ascii="Times New Roman" w:hAnsi="Times New Roman"/>
                <w:b/>
                <w:iCs/>
                <w:szCs w:val="24"/>
                <w:lang w:val="sr-Latn-CS"/>
              </w:rPr>
            </w:pPr>
          </w:p>
        </w:tc>
        <w:tc>
          <w:tcPr>
            <w:tcW w:w="1417" w:type="dxa"/>
            <w:tcBorders>
              <w:top w:val="single" w:sz="4" w:space="0" w:color="auto"/>
              <w:bottom w:val="single" w:sz="4" w:space="0" w:color="000000"/>
            </w:tcBorders>
            <w:shd w:val="clear" w:color="auto" w:fill="auto"/>
          </w:tcPr>
          <w:p w:rsidR="00B421E9" w:rsidRPr="00DC3499" w:rsidRDefault="00DC3499" w:rsidP="0038364D">
            <w:pPr>
              <w:jc w:val="right"/>
              <w:rPr>
                <w:rFonts w:ascii="Times New Roman" w:hAnsi="Times New Roman"/>
                <w:b/>
                <w:iCs/>
                <w:szCs w:val="24"/>
                <w:lang w:val="en-GB"/>
              </w:rPr>
            </w:pPr>
            <w:r>
              <w:rPr>
                <w:rFonts w:ascii="Times New Roman" w:hAnsi="Times New Roman"/>
                <w:b/>
                <w:iCs/>
                <w:szCs w:val="24"/>
                <w:lang w:val="en-GB"/>
              </w:rPr>
              <w:t>1.380.821</w:t>
            </w:r>
          </w:p>
        </w:tc>
      </w:tr>
    </w:tbl>
    <w:p w:rsidR="00B421E9" w:rsidRDefault="00B421E9" w:rsidP="00B421E9">
      <w:pPr>
        <w:pStyle w:val="Caption"/>
        <w:rPr>
          <w:sz w:val="24"/>
          <w:szCs w:val="24"/>
          <w:lang w:val="sr-Cyrl-CS"/>
        </w:rPr>
      </w:pPr>
    </w:p>
    <w:p w:rsidR="00B421E9" w:rsidRPr="00DB6191" w:rsidRDefault="00B421E9" w:rsidP="00B421E9">
      <w:pPr>
        <w:pStyle w:val="BodyText"/>
        <w:tabs>
          <w:tab w:val="left" w:pos="0"/>
          <w:tab w:val="left" w:pos="9724"/>
        </w:tabs>
        <w:rPr>
          <w:rFonts w:ascii="Times New Roman" w:hAnsi="Times New Roman"/>
          <w:bCs/>
          <w:szCs w:val="24"/>
          <w:lang w:val="sr-Cyrl-RS"/>
        </w:rPr>
      </w:pPr>
      <w:r>
        <w:rPr>
          <w:rFonts w:ascii="Times New Roman" w:hAnsi="Times New Roman"/>
          <w:noProof/>
          <w:szCs w:val="24"/>
          <w:lang w:val="sr-Latn-RS"/>
        </w:rPr>
        <w:t>15.1</w:t>
      </w:r>
      <w:r w:rsidRPr="00C20DDE">
        <w:rPr>
          <w:rFonts w:ascii="Times New Roman" w:hAnsi="Times New Roman"/>
          <w:b/>
          <w:noProof/>
          <w:szCs w:val="24"/>
          <w:lang w:val="sr-Latn-RS"/>
        </w:rPr>
        <w:t>.</w:t>
      </w:r>
      <w:r w:rsidRPr="00C20DDE">
        <w:rPr>
          <w:rFonts w:ascii="Times New Roman" w:hAnsi="Times New Roman"/>
          <w:b/>
          <w:bCs/>
          <w:szCs w:val="24"/>
          <w:lang w:val="sr-Cyrl-RS"/>
        </w:rPr>
        <w:t xml:space="preserve"> Приходи од продаје робе, производа и услуга</w:t>
      </w:r>
      <w:r>
        <w:rPr>
          <w:rFonts w:ascii="Times New Roman" w:hAnsi="Times New Roman"/>
          <w:b/>
          <w:bCs/>
          <w:szCs w:val="24"/>
          <w:lang w:val="sr-Cyrl-RS"/>
        </w:rPr>
        <w:t xml:space="preserve"> </w:t>
      </w:r>
      <w:r>
        <w:rPr>
          <w:rFonts w:ascii="Times New Roman" w:hAnsi="Times New Roman"/>
          <w:bCs/>
          <w:szCs w:val="24"/>
          <w:lang w:val="sr-Cyrl-RS"/>
        </w:rPr>
        <w:t xml:space="preserve"> у износу од 3.7</w:t>
      </w:r>
      <w:r w:rsidR="00DC3499">
        <w:rPr>
          <w:rFonts w:ascii="Times New Roman" w:hAnsi="Times New Roman"/>
          <w:bCs/>
          <w:szCs w:val="24"/>
          <w:lang w:val="en-GB"/>
        </w:rPr>
        <w:t>38</w:t>
      </w:r>
      <w:r>
        <w:rPr>
          <w:rFonts w:ascii="Times New Roman" w:hAnsi="Times New Roman"/>
          <w:bCs/>
          <w:szCs w:val="24"/>
          <w:lang w:val="sr-Cyrl-RS"/>
        </w:rPr>
        <w:t xml:space="preserve"> хиљада динара су   реализовани од стране учесника - привредника на међународним сајмовима, организацију учешћа наших привредника на сајмовима је, између осталих, реализовао и РАС (напомене 3.</w:t>
      </w:r>
      <w:r w:rsidR="00DC3499">
        <w:rPr>
          <w:rFonts w:ascii="Times New Roman" w:hAnsi="Times New Roman"/>
          <w:bCs/>
          <w:szCs w:val="24"/>
          <w:lang w:val="en-GB"/>
        </w:rPr>
        <w:t>9</w:t>
      </w:r>
      <w:r>
        <w:rPr>
          <w:rFonts w:ascii="Times New Roman" w:hAnsi="Times New Roman"/>
          <w:bCs/>
          <w:szCs w:val="24"/>
          <w:lang w:val="sr-Cyrl-RS"/>
        </w:rPr>
        <w:t>.).</w:t>
      </w:r>
    </w:p>
    <w:p w:rsidR="00B421E9" w:rsidRDefault="00B421E9" w:rsidP="00B421E9">
      <w:pPr>
        <w:suppressAutoHyphens/>
        <w:ind w:right="74"/>
        <w:jc w:val="both"/>
        <w:rPr>
          <w:rFonts w:ascii="Times New Roman" w:hAnsi="Times New Roman"/>
          <w:noProof/>
          <w:szCs w:val="24"/>
          <w:lang w:val="sr-Cyrl-RS"/>
        </w:rPr>
      </w:pPr>
      <w:r>
        <w:rPr>
          <w:rFonts w:ascii="Times New Roman" w:hAnsi="Times New Roman"/>
          <w:noProof/>
          <w:szCs w:val="24"/>
          <w:lang w:val="en-GB"/>
        </w:rPr>
        <w:t>15.2.</w:t>
      </w:r>
      <w:r w:rsidRPr="00C83F33">
        <w:rPr>
          <w:rFonts w:ascii="Times New Roman" w:hAnsi="Times New Roman"/>
          <w:b/>
          <w:noProof/>
          <w:szCs w:val="24"/>
          <w:lang w:val="sr-Cyrl-RS"/>
        </w:rPr>
        <w:t xml:space="preserve">Приходи </w:t>
      </w:r>
      <w:r>
        <w:rPr>
          <w:rFonts w:ascii="Times New Roman" w:hAnsi="Times New Roman"/>
          <w:b/>
          <w:noProof/>
          <w:szCs w:val="24"/>
          <w:lang w:val="sr-Cyrl-RS"/>
        </w:rPr>
        <w:t xml:space="preserve">од </w:t>
      </w:r>
      <w:r w:rsidR="00807BA9">
        <w:rPr>
          <w:rFonts w:ascii="Times New Roman" w:hAnsi="Times New Roman"/>
          <w:b/>
          <w:noProof/>
          <w:szCs w:val="24"/>
          <w:lang w:val="sr-Cyrl-RS"/>
        </w:rPr>
        <w:t xml:space="preserve">условљених донација </w:t>
      </w:r>
      <w:r>
        <w:rPr>
          <w:rFonts w:ascii="Times New Roman" w:hAnsi="Times New Roman"/>
          <w:noProof/>
          <w:szCs w:val="24"/>
          <w:lang w:val="sr-Cyrl-RS"/>
        </w:rPr>
        <w:t xml:space="preserve">у износу од </w:t>
      </w:r>
      <w:r w:rsidR="00807BA9">
        <w:rPr>
          <w:rFonts w:ascii="Times New Roman" w:hAnsi="Times New Roman"/>
          <w:noProof/>
          <w:szCs w:val="24"/>
          <w:lang w:val="sr-Cyrl-RS"/>
        </w:rPr>
        <w:t>427.125</w:t>
      </w:r>
      <w:r>
        <w:rPr>
          <w:rFonts w:ascii="Times New Roman" w:hAnsi="Times New Roman"/>
          <w:noProof/>
          <w:szCs w:val="24"/>
          <w:lang w:val="sr-Cyrl-RS"/>
        </w:rPr>
        <w:t xml:space="preserve"> хиљада динара у 201</w:t>
      </w:r>
      <w:r w:rsidR="00807BA9">
        <w:rPr>
          <w:rFonts w:ascii="Times New Roman" w:hAnsi="Times New Roman"/>
          <w:noProof/>
          <w:szCs w:val="24"/>
          <w:lang w:val="sr-Cyrl-RS"/>
        </w:rPr>
        <w:t>8. години</w:t>
      </w:r>
      <w:r w:rsidRPr="00325C41">
        <w:rPr>
          <w:rFonts w:ascii="Times New Roman" w:hAnsi="Times New Roman"/>
          <w:noProof/>
          <w:szCs w:val="24"/>
          <w:lang w:val="sr-Cyrl-RS"/>
        </w:rPr>
        <w:t xml:space="preserve"> односе се на</w:t>
      </w:r>
      <w:r>
        <w:rPr>
          <w:rFonts w:ascii="Times New Roman" w:hAnsi="Times New Roman"/>
          <w:noProof/>
          <w:szCs w:val="24"/>
          <w:lang w:val="sr-Cyrl-RS"/>
        </w:rPr>
        <w:t>:</w:t>
      </w:r>
    </w:p>
    <w:p w:rsidR="00B421E9" w:rsidRPr="00325C41" w:rsidRDefault="00B421E9" w:rsidP="00B421E9">
      <w:pPr>
        <w:widowControl/>
        <w:numPr>
          <w:ilvl w:val="0"/>
          <w:numId w:val="44"/>
        </w:numPr>
        <w:suppressAutoHyphens/>
        <w:ind w:right="74"/>
        <w:jc w:val="both"/>
        <w:rPr>
          <w:rFonts w:ascii="Times New Roman" w:hAnsi="Times New Roman"/>
          <w:noProof/>
          <w:szCs w:val="24"/>
          <w:lang w:val="sr-Cyrl-RS"/>
        </w:rPr>
      </w:pPr>
      <w:r w:rsidRPr="007651B2">
        <w:rPr>
          <w:rFonts w:ascii="Times New Roman" w:hAnsi="Times New Roman"/>
          <w:noProof/>
          <w:szCs w:val="24"/>
          <w:lang w:val="sr-Cyrl-RS"/>
        </w:rPr>
        <w:t>средства која су из буџета Републике Србије</w:t>
      </w:r>
      <w:r>
        <w:rPr>
          <w:rFonts w:ascii="Times New Roman" w:hAnsi="Times New Roman"/>
          <w:noProof/>
          <w:szCs w:val="24"/>
          <w:lang w:val="sr-Cyrl-RS"/>
        </w:rPr>
        <w:t xml:space="preserve"> (</w:t>
      </w:r>
      <w:r w:rsidR="00B33F26">
        <w:rPr>
          <w:rFonts w:ascii="Times New Roman" w:hAnsi="Times New Roman"/>
          <w:noProof/>
          <w:szCs w:val="24"/>
          <w:lang w:val="sr-Cyrl-RS"/>
        </w:rPr>
        <w:t>укупна сресдства 803.000 хиљаде динара за 2018. годину</w:t>
      </w:r>
      <w:r>
        <w:rPr>
          <w:rFonts w:ascii="Times New Roman" w:hAnsi="Times New Roman"/>
          <w:noProof/>
          <w:szCs w:val="24"/>
          <w:lang w:val="sr-Cyrl-RS"/>
        </w:rPr>
        <w:t>)</w:t>
      </w:r>
      <w:r w:rsidRPr="007651B2">
        <w:rPr>
          <w:rFonts w:ascii="Times New Roman" w:hAnsi="Times New Roman"/>
          <w:noProof/>
          <w:szCs w:val="24"/>
          <w:lang w:val="sr-Cyrl-RS"/>
        </w:rPr>
        <w:t>, у складу са Законом</w:t>
      </w:r>
      <w:r w:rsidR="00B33F26">
        <w:rPr>
          <w:rFonts w:ascii="Times New Roman" w:hAnsi="Times New Roman"/>
          <w:noProof/>
          <w:szCs w:val="24"/>
          <w:lang w:val="sr-Cyrl-RS"/>
        </w:rPr>
        <w:t xml:space="preserve"> о буџету Републике Србије за 2018. годину</w:t>
      </w:r>
      <w:r w:rsidRPr="007651B2">
        <w:rPr>
          <w:rFonts w:ascii="Times New Roman" w:hAnsi="Times New Roman"/>
          <w:noProof/>
          <w:szCs w:val="24"/>
          <w:lang w:val="sr-Cyrl-RS"/>
        </w:rPr>
        <w:t xml:space="preserve"> преко надлежног</w:t>
      </w:r>
      <w:r w:rsidRPr="00325C41">
        <w:rPr>
          <w:rFonts w:ascii="Times New Roman" w:hAnsi="Times New Roman"/>
          <w:noProof/>
          <w:szCs w:val="24"/>
          <w:lang w:val="sr-Cyrl-RS"/>
        </w:rPr>
        <w:t xml:space="preserve"> министарства Министарства привреде, уплаћена на месечном нивоу Агенцији, за финансирање текућег пословања</w:t>
      </w:r>
      <w:r w:rsidR="00B33F26">
        <w:rPr>
          <w:rFonts w:ascii="Times New Roman" w:hAnsi="Times New Roman"/>
          <w:noProof/>
          <w:szCs w:val="24"/>
          <w:lang w:val="sr-Cyrl-RS"/>
        </w:rPr>
        <w:t>.</w:t>
      </w:r>
      <w:r w:rsidRPr="00325C41">
        <w:rPr>
          <w:rFonts w:ascii="Times New Roman" w:hAnsi="Times New Roman"/>
          <w:noProof/>
          <w:szCs w:val="24"/>
          <w:lang w:val="sr-Cyrl-RS"/>
        </w:rPr>
        <w:t xml:space="preserve"> </w:t>
      </w:r>
      <w:r w:rsidR="00B33F26">
        <w:rPr>
          <w:rFonts w:ascii="Times New Roman" w:hAnsi="Times New Roman"/>
          <w:noProof/>
          <w:szCs w:val="24"/>
          <w:lang w:val="sr-Cyrl-RS"/>
        </w:rPr>
        <w:t xml:space="preserve">Од укупно трансферисаног износа од 803.000 хиљаде динара, Агенција је на приходима реализовала износ од </w:t>
      </w:r>
      <w:r w:rsidR="00B33F26" w:rsidRPr="00B33F26">
        <w:rPr>
          <w:rFonts w:ascii="Times New Roman" w:hAnsi="Times New Roman"/>
          <w:b/>
          <w:noProof/>
          <w:szCs w:val="24"/>
          <w:lang w:val="sr-Cyrl-RS"/>
        </w:rPr>
        <w:t>368.865 хиљаде динара</w:t>
      </w:r>
      <w:r w:rsidR="00B33F26">
        <w:rPr>
          <w:rFonts w:ascii="Times New Roman" w:hAnsi="Times New Roman"/>
          <w:noProof/>
          <w:szCs w:val="24"/>
          <w:lang w:val="sr-Cyrl-RS"/>
        </w:rPr>
        <w:t xml:space="preserve"> .</w:t>
      </w:r>
    </w:p>
    <w:p w:rsidR="00B33F26" w:rsidRDefault="00B421E9" w:rsidP="00B421E9">
      <w:pPr>
        <w:widowControl/>
        <w:numPr>
          <w:ilvl w:val="0"/>
          <w:numId w:val="44"/>
        </w:numPr>
        <w:suppressAutoHyphens/>
        <w:ind w:right="74"/>
        <w:jc w:val="both"/>
        <w:rPr>
          <w:rFonts w:ascii="Times New Roman" w:hAnsi="Times New Roman"/>
          <w:noProof/>
          <w:szCs w:val="24"/>
          <w:lang w:val="sr-Cyrl-RS"/>
        </w:rPr>
      </w:pPr>
      <w:r w:rsidRPr="00325C41">
        <w:rPr>
          <w:rFonts w:ascii="Times New Roman" w:hAnsi="Times New Roman"/>
          <w:noProof/>
          <w:szCs w:val="24"/>
          <w:lang w:val="sr-Cyrl-RS"/>
        </w:rPr>
        <w:t>искоришћена – потрошена средства,</w:t>
      </w:r>
      <w:r>
        <w:rPr>
          <w:rFonts w:ascii="Times New Roman" w:hAnsi="Times New Roman"/>
          <w:noProof/>
          <w:szCs w:val="24"/>
          <w:lang w:val="sr-Cyrl-RS"/>
        </w:rPr>
        <w:t xml:space="preserve"> </w:t>
      </w:r>
      <w:r w:rsidR="00B33F26" w:rsidRPr="00B33F26">
        <w:rPr>
          <w:rFonts w:ascii="Times New Roman" w:hAnsi="Times New Roman"/>
          <w:b/>
          <w:noProof/>
          <w:szCs w:val="24"/>
          <w:lang w:val="sr-Cyrl-RS"/>
        </w:rPr>
        <w:t>42.015 хиљаде динара</w:t>
      </w:r>
      <w:r w:rsidRPr="00325C41">
        <w:rPr>
          <w:rFonts w:ascii="Times New Roman" w:hAnsi="Times New Roman"/>
          <w:noProof/>
          <w:szCs w:val="24"/>
          <w:lang w:val="sr-Cyrl-RS"/>
        </w:rPr>
        <w:t xml:space="preserve"> примљена по основу условљених  донација за реал</w:t>
      </w:r>
      <w:r>
        <w:rPr>
          <w:rFonts w:ascii="Times New Roman" w:hAnsi="Times New Roman"/>
          <w:noProof/>
          <w:szCs w:val="24"/>
          <w:lang w:val="sr-Cyrl-RS"/>
        </w:rPr>
        <w:t xml:space="preserve">изацију пројекта УСАИД-ПСД, </w:t>
      </w:r>
    </w:p>
    <w:p w:rsidR="00B33F26" w:rsidRDefault="00B33F26" w:rsidP="00B421E9">
      <w:pPr>
        <w:widowControl/>
        <w:numPr>
          <w:ilvl w:val="0"/>
          <w:numId w:val="44"/>
        </w:numPr>
        <w:suppressAutoHyphens/>
        <w:ind w:right="74"/>
        <w:jc w:val="both"/>
        <w:rPr>
          <w:rFonts w:ascii="Times New Roman" w:hAnsi="Times New Roman"/>
          <w:noProof/>
          <w:szCs w:val="24"/>
          <w:lang w:val="sr-Cyrl-RS"/>
        </w:rPr>
      </w:pPr>
      <w:r w:rsidRPr="00325C41">
        <w:rPr>
          <w:rFonts w:ascii="Times New Roman" w:hAnsi="Times New Roman"/>
          <w:noProof/>
          <w:szCs w:val="24"/>
          <w:lang w:val="sr-Cyrl-RS"/>
        </w:rPr>
        <w:t>искоришћена – потрошена средства</w:t>
      </w:r>
      <w:r>
        <w:rPr>
          <w:rFonts w:ascii="Times New Roman" w:hAnsi="Times New Roman"/>
          <w:noProof/>
          <w:szCs w:val="24"/>
          <w:lang w:val="sr-Cyrl-RS"/>
        </w:rPr>
        <w:t xml:space="preserve">, </w:t>
      </w:r>
      <w:r w:rsidRPr="00B33F26">
        <w:rPr>
          <w:rFonts w:ascii="Times New Roman" w:hAnsi="Times New Roman"/>
          <w:b/>
          <w:noProof/>
          <w:szCs w:val="24"/>
          <w:lang w:val="sr-Cyrl-RS"/>
        </w:rPr>
        <w:t>3.695 хиљаде</w:t>
      </w:r>
      <w:r>
        <w:rPr>
          <w:rFonts w:ascii="Times New Roman" w:hAnsi="Times New Roman"/>
          <w:noProof/>
          <w:szCs w:val="24"/>
          <w:lang w:val="sr-Cyrl-RS"/>
        </w:rPr>
        <w:t xml:space="preserve"> динара примљених по</w:t>
      </w:r>
      <w:r w:rsidR="00BC638A">
        <w:rPr>
          <w:rFonts w:ascii="Times New Roman" w:hAnsi="Times New Roman"/>
          <w:noProof/>
          <w:szCs w:val="24"/>
          <w:lang w:val="sr-Cyrl-RS"/>
        </w:rPr>
        <w:t xml:space="preserve"> </w:t>
      </w:r>
      <w:r>
        <w:rPr>
          <w:rFonts w:ascii="Times New Roman" w:hAnsi="Times New Roman"/>
          <w:noProof/>
          <w:szCs w:val="24"/>
          <w:lang w:val="sr-Cyrl-RS"/>
        </w:rPr>
        <w:t xml:space="preserve">основу условљених донација за реализацију пројекта  </w:t>
      </w:r>
      <w:r w:rsidR="00B421E9">
        <w:rPr>
          <w:rFonts w:ascii="Times New Roman" w:hAnsi="Times New Roman"/>
          <w:noProof/>
          <w:szCs w:val="24"/>
          <w:lang w:val="sr-Cyrl-RS"/>
        </w:rPr>
        <w:t>ЕЕН,</w:t>
      </w:r>
    </w:p>
    <w:p w:rsidR="00B421E9" w:rsidRDefault="00B421E9" w:rsidP="00B421E9">
      <w:pPr>
        <w:widowControl/>
        <w:numPr>
          <w:ilvl w:val="0"/>
          <w:numId w:val="44"/>
        </w:numPr>
        <w:suppressAutoHyphens/>
        <w:ind w:right="74"/>
        <w:jc w:val="both"/>
        <w:rPr>
          <w:rFonts w:ascii="Times New Roman" w:hAnsi="Times New Roman"/>
          <w:noProof/>
          <w:szCs w:val="24"/>
          <w:lang w:val="sr-Cyrl-RS"/>
        </w:rPr>
      </w:pPr>
      <w:r>
        <w:rPr>
          <w:rFonts w:ascii="Times New Roman" w:hAnsi="Times New Roman"/>
          <w:noProof/>
          <w:szCs w:val="24"/>
          <w:lang w:val="sr-Cyrl-RS"/>
        </w:rPr>
        <w:t xml:space="preserve"> </w:t>
      </w:r>
      <w:r w:rsidR="00B33F26" w:rsidRPr="00325C41">
        <w:rPr>
          <w:rFonts w:ascii="Times New Roman" w:hAnsi="Times New Roman"/>
          <w:noProof/>
          <w:szCs w:val="24"/>
          <w:lang w:val="sr-Cyrl-RS"/>
        </w:rPr>
        <w:t>искоришћена – потрошена средства</w:t>
      </w:r>
      <w:r w:rsidR="00B33F26">
        <w:rPr>
          <w:rFonts w:ascii="Times New Roman" w:hAnsi="Times New Roman"/>
          <w:noProof/>
          <w:szCs w:val="24"/>
          <w:lang w:val="sr-Cyrl-RS"/>
        </w:rPr>
        <w:t xml:space="preserve"> </w:t>
      </w:r>
      <w:r w:rsidR="00BC638A">
        <w:rPr>
          <w:rFonts w:ascii="Times New Roman" w:hAnsi="Times New Roman"/>
          <w:noProof/>
          <w:szCs w:val="24"/>
          <w:lang w:val="sr-Cyrl-RS"/>
        </w:rPr>
        <w:t xml:space="preserve">, </w:t>
      </w:r>
      <w:r w:rsidR="00BC638A" w:rsidRPr="00BC638A">
        <w:rPr>
          <w:rFonts w:ascii="Times New Roman" w:hAnsi="Times New Roman"/>
          <w:b/>
          <w:noProof/>
          <w:szCs w:val="24"/>
          <w:lang w:val="sr-Cyrl-RS"/>
        </w:rPr>
        <w:t>11.629 хиљаде динара</w:t>
      </w:r>
      <w:r w:rsidR="00BC638A">
        <w:rPr>
          <w:rFonts w:ascii="Times New Roman" w:hAnsi="Times New Roman"/>
          <w:noProof/>
          <w:szCs w:val="24"/>
          <w:lang w:val="sr-Cyrl-RS"/>
        </w:rPr>
        <w:t xml:space="preserve"> за реализацију </w:t>
      </w:r>
      <w:r>
        <w:rPr>
          <w:rFonts w:ascii="Times New Roman" w:hAnsi="Times New Roman"/>
          <w:noProof/>
          <w:szCs w:val="24"/>
          <w:lang w:val="sr-Cyrl-RS"/>
        </w:rPr>
        <w:t>Дунав транснационални програм.</w:t>
      </w:r>
    </w:p>
    <w:p w:rsidR="00BC638A" w:rsidRDefault="00BC638A" w:rsidP="00B421E9">
      <w:pPr>
        <w:widowControl/>
        <w:numPr>
          <w:ilvl w:val="0"/>
          <w:numId w:val="44"/>
        </w:numPr>
        <w:suppressAutoHyphens/>
        <w:ind w:right="74"/>
        <w:jc w:val="both"/>
        <w:rPr>
          <w:rFonts w:ascii="Times New Roman" w:hAnsi="Times New Roman"/>
          <w:noProof/>
          <w:szCs w:val="24"/>
          <w:lang w:val="sr-Cyrl-RS"/>
        </w:rPr>
      </w:pPr>
      <w:r>
        <w:rPr>
          <w:rFonts w:ascii="Times New Roman" w:hAnsi="Times New Roman"/>
          <w:noProof/>
          <w:szCs w:val="24"/>
          <w:lang w:val="sr-Cyrl-RS"/>
        </w:rPr>
        <w:t xml:space="preserve">Амортизована вредност зграде у Зајечару у износу од </w:t>
      </w:r>
      <w:r w:rsidRPr="00BC638A">
        <w:rPr>
          <w:rFonts w:ascii="Times New Roman" w:hAnsi="Times New Roman"/>
          <w:b/>
          <w:noProof/>
          <w:szCs w:val="24"/>
          <w:lang w:val="sr-Cyrl-RS"/>
        </w:rPr>
        <w:t>921 хиљаде динара</w:t>
      </w:r>
      <w:r>
        <w:rPr>
          <w:rFonts w:ascii="Times New Roman" w:hAnsi="Times New Roman"/>
          <w:b/>
          <w:noProof/>
          <w:szCs w:val="24"/>
          <w:lang w:val="sr-Cyrl-RS"/>
        </w:rPr>
        <w:t>.</w:t>
      </w:r>
    </w:p>
    <w:p w:rsidR="00B421E9" w:rsidRDefault="00B421E9" w:rsidP="00B421E9">
      <w:pPr>
        <w:suppressAutoHyphens/>
        <w:ind w:right="74"/>
        <w:jc w:val="both"/>
        <w:rPr>
          <w:rFonts w:ascii="Times New Roman" w:hAnsi="Times New Roman"/>
          <w:noProof/>
          <w:szCs w:val="24"/>
          <w:lang w:val="sr-Cyrl-RS"/>
        </w:rPr>
      </w:pPr>
    </w:p>
    <w:p w:rsidR="00B421E9" w:rsidRPr="001A656B" w:rsidRDefault="00B421E9" w:rsidP="00B421E9">
      <w:pPr>
        <w:suppressAutoHyphens/>
        <w:ind w:right="74"/>
        <w:jc w:val="both"/>
        <w:rPr>
          <w:rFonts w:ascii="Times New Roman" w:hAnsi="Times New Roman"/>
          <w:noProof/>
          <w:szCs w:val="24"/>
          <w:lang w:val="sr-Cyrl-RS"/>
        </w:rPr>
      </w:pPr>
      <w:r>
        <w:rPr>
          <w:rFonts w:ascii="Times New Roman" w:hAnsi="Times New Roman"/>
          <w:noProof/>
          <w:szCs w:val="24"/>
          <w:lang w:val="sr-Latn-RS"/>
        </w:rPr>
        <w:t>15.</w:t>
      </w:r>
      <w:r w:rsidR="00C43CF2">
        <w:rPr>
          <w:rFonts w:ascii="Times New Roman" w:hAnsi="Times New Roman"/>
          <w:noProof/>
          <w:szCs w:val="24"/>
          <w:lang w:val="sr-Cyrl-RS"/>
        </w:rPr>
        <w:t>3</w:t>
      </w:r>
      <w:r>
        <w:rPr>
          <w:rFonts w:ascii="Times New Roman" w:hAnsi="Times New Roman"/>
          <w:noProof/>
          <w:szCs w:val="24"/>
          <w:lang w:val="sr-Latn-RS"/>
        </w:rPr>
        <w:t xml:space="preserve">. </w:t>
      </w:r>
      <w:r w:rsidRPr="00C20DDE">
        <w:rPr>
          <w:rFonts w:ascii="Times New Roman" w:hAnsi="Times New Roman"/>
          <w:b/>
          <w:noProof/>
          <w:szCs w:val="24"/>
          <w:lang w:val="sr-Cyrl-RS"/>
        </w:rPr>
        <w:t>Приходи од нефинансијске имовине</w:t>
      </w:r>
      <w:r w:rsidRPr="001A656B">
        <w:rPr>
          <w:rFonts w:ascii="Times New Roman" w:hAnsi="Times New Roman"/>
          <w:noProof/>
          <w:szCs w:val="24"/>
          <w:lang w:val="sr-Cyrl-RS"/>
        </w:rPr>
        <w:t xml:space="preserve"> у износу од 1.</w:t>
      </w:r>
      <w:r w:rsidR="00C43CF2">
        <w:rPr>
          <w:rFonts w:ascii="Times New Roman" w:hAnsi="Times New Roman"/>
          <w:noProof/>
          <w:szCs w:val="24"/>
          <w:lang w:val="sr-Cyrl-RS"/>
        </w:rPr>
        <w:t>719</w:t>
      </w:r>
      <w:r w:rsidRPr="001A656B">
        <w:rPr>
          <w:rFonts w:ascii="Times New Roman" w:hAnsi="Times New Roman"/>
          <w:noProof/>
          <w:szCs w:val="24"/>
          <w:lang w:val="sr-Cyrl-RS"/>
        </w:rPr>
        <w:t xml:space="preserve"> хиљада динара динара су реализовани рефундацијом трошкова електричне енергије, централног грејања и сл. од стране РАРИС и АПР који користе пословне просторије у Зајечару. </w:t>
      </w:r>
    </w:p>
    <w:p w:rsidR="00B421E9" w:rsidRPr="00325C41" w:rsidRDefault="00B421E9" w:rsidP="00B421E9">
      <w:pPr>
        <w:suppressAutoHyphens/>
        <w:ind w:left="720" w:right="74"/>
        <w:jc w:val="both"/>
        <w:rPr>
          <w:rFonts w:ascii="Times New Roman" w:hAnsi="Times New Roman"/>
          <w:noProof/>
          <w:szCs w:val="24"/>
          <w:lang w:val="sr-Cyrl-RS"/>
        </w:rPr>
      </w:pPr>
    </w:p>
    <w:p w:rsidR="00B421E9" w:rsidRPr="002C4923" w:rsidRDefault="00B421E9" w:rsidP="00B421E9">
      <w:pPr>
        <w:pStyle w:val="Caption"/>
        <w:rPr>
          <w:sz w:val="24"/>
          <w:szCs w:val="24"/>
          <w:lang w:val="sr-Cyrl-CS"/>
        </w:rPr>
      </w:pPr>
      <w:r w:rsidRPr="002C4923">
        <w:rPr>
          <w:sz w:val="24"/>
          <w:szCs w:val="24"/>
          <w:lang w:val="sr-Cyrl-CS"/>
        </w:rPr>
        <w:t>1</w:t>
      </w:r>
      <w:r>
        <w:rPr>
          <w:sz w:val="24"/>
          <w:szCs w:val="24"/>
          <w:lang w:val="sr-Cyrl-CS"/>
        </w:rPr>
        <w:t>6</w:t>
      </w:r>
      <w:r w:rsidRPr="002C4923">
        <w:rPr>
          <w:sz w:val="24"/>
          <w:szCs w:val="24"/>
          <w:lang w:val="sr-Latn-CS"/>
        </w:rPr>
        <w:t xml:space="preserve">. </w:t>
      </w:r>
      <w:r w:rsidRPr="002C4923">
        <w:rPr>
          <w:sz w:val="24"/>
          <w:szCs w:val="24"/>
          <w:lang w:val="sr-Cyrl-CS"/>
        </w:rPr>
        <w:t>ПОСЛОВНИ РАСХОДИ</w:t>
      </w:r>
    </w:p>
    <w:p w:rsidR="00B421E9" w:rsidRPr="002C4923" w:rsidRDefault="00B421E9" w:rsidP="00B421E9">
      <w:pPr>
        <w:ind w:left="6532"/>
        <w:jc w:val="both"/>
        <w:rPr>
          <w:rFonts w:ascii="Times New Roman" w:hAnsi="Times New Roman"/>
          <w:szCs w:val="24"/>
        </w:rPr>
      </w:pPr>
    </w:p>
    <w:tbl>
      <w:tblPr>
        <w:tblW w:w="9747" w:type="dxa"/>
        <w:tblBorders>
          <w:bottom w:val="single" w:sz="4" w:space="0" w:color="000000"/>
        </w:tblBorders>
        <w:tblLook w:val="0000" w:firstRow="0" w:lastRow="0" w:firstColumn="0" w:lastColumn="0" w:noHBand="0" w:noVBand="0"/>
      </w:tblPr>
      <w:tblGrid>
        <w:gridCol w:w="6912"/>
        <w:gridCol w:w="1418"/>
        <w:gridCol w:w="1417"/>
      </w:tblGrid>
      <w:tr w:rsidR="00B421E9" w:rsidRPr="002C4923" w:rsidTr="0038364D">
        <w:trPr>
          <w:trHeight w:val="156"/>
        </w:trPr>
        <w:tc>
          <w:tcPr>
            <w:tcW w:w="6912" w:type="dxa"/>
            <w:tcBorders>
              <w:top w:val="single" w:sz="4" w:space="0" w:color="000000"/>
              <w:bottom w:val="single" w:sz="4" w:space="0" w:color="000000"/>
            </w:tcBorders>
            <w:shd w:val="clear" w:color="auto" w:fill="auto"/>
          </w:tcPr>
          <w:p w:rsidR="00B421E9" w:rsidRPr="002C4923" w:rsidRDefault="00B421E9" w:rsidP="00C51CE3">
            <w:pPr>
              <w:jc w:val="center"/>
              <w:rPr>
                <w:rFonts w:ascii="Times New Roman" w:eastAsia="Arial Unicode MS" w:hAnsi="Times New Roman"/>
                <w:b/>
                <w:bCs/>
                <w:iCs/>
                <w:szCs w:val="24"/>
                <w:lang w:val="sr-Cyrl-CS"/>
              </w:rPr>
            </w:pPr>
            <w:r w:rsidRPr="002C4923">
              <w:rPr>
                <w:rFonts w:ascii="Times New Roman" w:eastAsia="Arial Unicode MS" w:hAnsi="Times New Roman"/>
                <w:b/>
                <w:bCs/>
                <w:iCs/>
                <w:szCs w:val="24"/>
                <w:lang w:val="sr-Cyrl-CS"/>
              </w:rPr>
              <w:t>ВРСТА РАСХОДА</w:t>
            </w:r>
            <w:r>
              <w:rPr>
                <w:rFonts w:ascii="Times New Roman" w:eastAsia="Arial Unicode MS" w:hAnsi="Times New Roman"/>
                <w:b/>
                <w:bCs/>
                <w:iCs/>
                <w:szCs w:val="24"/>
                <w:lang w:val="sr-Cyrl-CS"/>
              </w:rPr>
              <w:t xml:space="preserve">                                                                   201</w:t>
            </w:r>
            <w:r w:rsidR="00C51CE3">
              <w:rPr>
                <w:rFonts w:ascii="Times New Roman" w:eastAsia="Arial Unicode MS" w:hAnsi="Times New Roman"/>
                <w:b/>
                <w:bCs/>
                <w:iCs/>
                <w:szCs w:val="24"/>
                <w:lang w:val="sr-Cyrl-CS"/>
              </w:rPr>
              <w:t>8</w:t>
            </w:r>
          </w:p>
        </w:tc>
        <w:tc>
          <w:tcPr>
            <w:tcW w:w="1418" w:type="dxa"/>
            <w:tcBorders>
              <w:top w:val="single" w:sz="4" w:space="0" w:color="000000"/>
              <w:bottom w:val="single" w:sz="4" w:space="0" w:color="000000"/>
            </w:tcBorders>
            <w:shd w:val="clear" w:color="auto" w:fill="auto"/>
          </w:tcPr>
          <w:p w:rsidR="00B421E9" w:rsidRPr="002C4923" w:rsidRDefault="00B421E9" w:rsidP="0038364D">
            <w:pPr>
              <w:jc w:val="right"/>
              <w:rPr>
                <w:rFonts w:ascii="Times New Roman" w:hAnsi="Times New Roman"/>
                <w:b/>
                <w:iCs/>
                <w:szCs w:val="24"/>
                <w:lang w:val="sr-Cyrl-RS"/>
              </w:rPr>
            </w:pPr>
          </w:p>
        </w:tc>
        <w:tc>
          <w:tcPr>
            <w:tcW w:w="1417" w:type="dxa"/>
            <w:tcBorders>
              <w:top w:val="single" w:sz="4" w:space="0" w:color="000000"/>
              <w:bottom w:val="single" w:sz="4" w:space="0" w:color="000000"/>
            </w:tcBorders>
            <w:shd w:val="clear" w:color="auto" w:fill="auto"/>
          </w:tcPr>
          <w:p w:rsidR="00B421E9" w:rsidRPr="002C4923" w:rsidRDefault="00B421E9" w:rsidP="0038364D">
            <w:pPr>
              <w:jc w:val="right"/>
              <w:rPr>
                <w:rFonts w:ascii="Times New Roman" w:hAnsi="Times New Roman"/>
                <w:b/>
                <w:iCs/>
                <w:szCs w:val="24"/>
                <w:lang w:val="sr-Cyrl-RS"/>
              </w:rPr>
            </w:pPr>
            <w:r w:rsidRPr="002C4923">
              <w:rPr>
                <w:rFonts w:ascii="Times New Roman" w:hAnsi="Times New Roman"/>
                <w:b/>
                <w:iCs/>
                <w:szCs w:val="24"/>
              </w:rPr>
              <w:t xml:space="preserve">  201</w:t>
            </w:r>
            <w:r w:rsidR="001C5C31">
              <w:rPr>
                <w:rFonts w:ascii="Times New Roman" w:hAnsi="Times New Roman"/>
                <w:b/>
                <w:iCs/>
                <w:szCs w:val="24"/>
                <w:lang w:val="sr-Cyrl-RS"/>
              </w:rPr>
              <w:t>7</w:t>
            </w:r>
          </w:p>
        </w:tc>
      </w:tr>
      <w:tr w:rsidR="00B421E9" w:rsidRPr="002C4923" w:rsidTr="0038364D">
        <w:tc>
          <w:tcPr>
            <w:tcW w:w="6912" w:type="dxa"/>
            <w:tcBorders>
              <w:top w:val="single" w:sz="4" w:space="0" w:color="000000"/>
            </w:tcBorders>
            <w:shd w:val="clear" w:color="auto" w:fill="auto"/>
          </w:tcPr>
          <w:p w:rsidR="00B421E9" w:rsidRPr="002C4923" w:rsidRDefault="00B421E9" w:rsidP="001C5C31">
            <w:pPr>
              <w:rPr>
                <w:rFonts w:ascii="Times New Roman" w:hAnsi="Times New Roman"/>
                <w:iCs/>
                <w:szCs w:val="24"/>
                <w:lang w:val="sr-Cyrl-RS"/>
              </w:rPr>
            </w:pPr>
            <w:r>
              <w:rPr>
                <w:rFonts w:ascii="Times New Roman" w:hAnsi="Times New Roman"/>
                <w:iCs/>
                <w:szCs w:val="24"/>
              </w:rPr>
              <w:t>1</w:t>
            </w:r>
            <w:r w:rsidRPr="002C4923">
              <w:rPr>
                <w:rFonts w:ascii="Times New Roman" w:hAnsi="Times New Roman"/>
                <w:iCs/>
                <w:szCs w:val="24"/>
              </w:rPr>
              <w:t xml:space="preserve">. </w:t>
            </w:r>
            <w:r w:rsidRPr="002C4923">
              <w:rPr>
                <w:rFonts w:ascii="Times New Roman" w:hAnsi="Times New Roman"/>
                <w:iCs/>
                <w:szCs w:val="24"/>
                <w:lang w:val="sr-Cyrl-RS"/>
              </w:rPr>
              <w:t>Трошкови материјала, горива и енергије</w:t>
            </w:r>
            <w:r w:rsidR="007678F9">
              <w:rPr>
                <w:rFonts w:ascii="Times New Roman" w:hAnsi="Times New Roman"/>
                <w:iCs/>
                <w:szCs w:val="24"/>
                <w:lang w:val="sr-Cyrl-RS"/>
              </w:rPr>
              <w:t xml:space="preserve">                       </w:t>
            </w:r>
            <w:r>
              <w:rPr>
                <w:rFonts w:ascii="Times New Roman" w:hAnsi="Times New Roman"/>
                <w:iCs/>
                <w:szCs w:val="24"/>
                <w:lang w:val="sr-Cyrl-RS"/>
              </w:rPr>
              <w:t xml:space="preserve">   10.</w:t>
            </w:r>
            <w:r w:rsidR="001C5C31">
              <w:rPr>
                <w:rFonts w:ascii="Times New Roman" w:hAnsi="Times New Roman"/>
                <w:iCs/>
                <w:szCs w:val="24"/>
                <w:lang w:val="sr-Cyrl-RS"/>
              </w:rPr>
              <w:t>796</w:t>
            </w:r>
          </w:p>
        </w:tc>
        <w:tc>
          <w:tcPr>
            <w:tcW w:w="1418" w:type="dxa"/>
            <w:tcBorders>
              <w:top w:val="single" w:sz="4" w:space="0" w:color="000000"/>
            </w:tcBorders>
            <w:shd w:val="clear" w:color="auto" w:fill="auto"/>
          </w:tcPr>
          <w:p w:rsidR="00B421E9" w:rsidRPr="002C4923" w:rsidRDefault="00B421E9" w:rsidP="0038364D">
            <w:pPr>
              <w:jc w:val="right"/>
              <w:rPr>
                <w:rFonts w:ascii="Times New Roman" w:hAnsi="Times New Roman"/>
                <w:szCs w:val="24"/>
                <w:lang w:val="sr-Latn-CS"/>
              </w:rPr>
            </w:pPr>
          </w:p>
        </w:tc>
        <w:tc>
          <w:tcPr>
            <w:tcW w:w="1417" w:type="dxa"/>
            <w:tcBorders>
              <w:top w:val="single" w:sz="4" w:space="0" w:color="000000"/>
            </w:tcBorders>
            <w:shd w:val="clear" w:color="auto" w:fill="auto"/>
          </w:tcPr>
          <w:p w:rsidR="00B421E9" w:rsidRPr="002C4923" w:rsidRDefault="001C5C31" w:rsidP="0038364D">
            <w:pPr>
              <w:jc w:val="right"/>
              <w:rPr>
                <w:rFonts w:ascii="Times New Roman" w:hAnsi="Times New Roman"/>
                <w:szCs w:val="24"/>
                <w:lang w:val="sr-Cyrl-CS"/>
              </w:rPr>
            </w:pPr>
            <w:r>
              <w:rPr>
                <w:rFonts w:ascii="Times New Roman" w:hAnsi="Times New Roman"/>
                <w:szCs w:val="24"/>
                <w:lang w:val="sr-Cyrl-CS"/>
              </w:rPr>
              <w:t>10.523</w:t>
            </w:r>
          </w:p>
        </w:tc>
      </w:tr>
      <w:tr w:rsidR="00B421E9" w:rsidRPr="002C4923" w:rsidTr="0038364D">
        <w:tc>
          <w:tcPr>
            <w:tcW w:w="6912" w:type="dxa"/>
            <w:shd w:val="clear" w:color="auto" w:fill="auto"/>
          </w:tcPr>
          <w:p w:rsidR="00B421E9" w:rsidRPr="00E81DB8" w:rsidRDefault="00B421E9" w:rsidP="0038364D">
            <w:pPr>
              <w:rPr>
                <w:rFonts w:ascii="Times New Roman" w:hAnsi="Times New Roman"/>
                <w:iCs/>
                <w:szCs w:val="24"/>
                <w:lang w:val="en-GB"/>
              </w:rPr>
            </w:pPr>
            <w:r>
              <w:rPr>
                <w:rFonts w:ascii="Times New Roman" w:hAnsi="Times New Roman"/>
                <w:iCs/>
                <w:szCs w:val="24"/>
                <w:lang w:val="sr-Cyrl-RS"/>
              </w:rPr>
              <w:t>2</w:t>
            </w:r>
            <w:r w:rsidRPr="002C4923">
              <w:rPr>
                <w:rFonts w:ascii="Times New Roman" w:hAnsi="Times New Roman"/>
                <w:iCs/>
                <w:szCs w:val="24"/>
                <w:lang w:val="pl-PL"/>
              </w:rPr>
              <w:t xml:space="preserve">. </w:t>
            </w:r>
            <w:r w:rsidRPr="002C4923">
              <w:rPr>
                <w:rFonts w:ascii="Times New Roman" w:hAnsi="Times New Roman"/>
                <w:iCs/>
                <w:szCs w:val="24"/>
                <w:lang w:val="sr-Cyrl-RS"/>
              </w:rPr>
              <w:t>Трошкови зарада, накнада и остали лични расходи</w:t>
            </w:r>
            <w:r w:rsidR="001C5C31">
              <w:rPr>
                <w:rFonts w:ascii="Times New Roman" w:hAnsi="Times New Roman"/>
                <w:iCs/>
                <w:szCs w:val="24"/>
                <w:lang w:val="sr-Cyrl-RS"/>
              </w:rPr>
              <w:t xml:space="preserve">       166.647</w:t>
            </w:r>
          </w:p>
        </w:tc>
        <w:tc>
          <w:tcPr>
            <w:tcW w:w="1418" w:type="dxa"/>
            <w:shd w:val="clear" w:color="auto" w:fill="auto"/>
          </w:tcPr>
          <w:p w:rsidR="00B421E9" w:rsidRPr="002C4923" w:rsidRDefault="00B421E9" w:rsidP="0038364D">
            <w:pPr>
              <w:jc w:val="right"/>
              <w:rPr>
                <w:rFonts w:ascii="Times New Roman" w:hAnsi="Times New Roman"/>
                <w:szCs w:val="24"/>
                <w:lang w:val="sr-Cyrl-CS"/>
              </w:rPr>
            </w:pPr>
          </w:p>
        </w:tc>
        <w:tc>
          <w:tcPr>
            <w:tcW w:w="1417" w:type="dxa"/>
            <w:shd w:val="clear" w:color="auto" w:fill="auto"/>
          </w:tcPr>
          <w:p w:rsidR="00B421E9" w:rsidRPr="002C4923" w:rsidRDefault="001C5C31" w:rsidP="0038364D">
            <w:pPr>
              <w:jc w:val="right"/>
              <w:rPr>
                <w:rFonts w:ascii="Times New Roman" w:hAnsi="Times New Roman"/>
                <w:szCs w:val="24"/>
                <w:lang w:val="sr-Cyrl-CS"/>
              </w:rPr>
            </w:pPr>
            <w:r>
              <w:rPr>
                <w:rFonts w:ascii="Times New Roman" w:hAnsi="Times New Roman"/>
                <w:szCs w:val="24"/>
                <w:lang w:val="sr-Cyrl-CS"/>
              </w:rPr>
              <w:t>159.104</w:t>
            </w:r>
          </w:p>
        </w:tc>
      </w:tr>
      <w:tr w:rsidR="00B421E9" w:rsidRPr="002C4923" w:rsidTr="0038364D">
        <w:tc>
          <w:tcPr>
            <w:tcW w:w="6912" w:type="dxa"/>
            <w:shd w:val="clear" w:color="auto" w:fill="auto"/>
          </w:tcPr>
          <w:p w:rsidR="00B421E9" w:rsidRPr="002C4923" w:rsidRDefault="00B421E9" w:rsidP="0038364D">
            <w:pPr>
              <w:rPr>
                <w:rFonts w:ascii="Times New Roman" w:hAnsi="Times New Roman"/>
                <w:iCs/>
                <w:szCs w:val="24"/>
                <w:lang w:val="sr-Cyrl-RS"/>
              </w:rPr>
            </w:pPr>
            <w:r>
              <w:rPr>
                <w:rFonts w:ascii="Times New Roman" w:hAnsi="Times New Roman"/>
                <w:iCs/>
                <w:szCs w:val="24"/>
                <w:lang w:val="sr-Cyrl-RS"/>
              </w:rPr>
              <w:t>3</w:t>
            </w:r>
            <w:r w:rsidRPr="002C4923">
              <w:rPr>
                <w:rFonts w:ascii="Times New Roman" w:hAnsi="Times New Roman"/>
                <w:iCs/>
                <w:szCs w:val="24"/>
                <w:lang w:val="pl-PL"/>
              </w:rPr>
              <w:t>.</w:t>
            </w:r>
            <w:r w:rsidRPr="002C4923">
              <w:rPr>
                <w:rFonts w:ascii="Times New Roman" w:hAnsi="Times New Roman"/>
                <w:iCs/>
                <w:szCs w:val="24"/>
                <w:lang w:val="sr-Cyrl-RS"/>
              </w:rPr>
              <w:t xml:space="preserve"> Трошкови производних услуга</w:t>
            </w:r>
            <w:r>
              <w:rPr>
                <w:rFonts w:ascii="Times New Roman" w:hAnsi="Times New Roman"/>
                <w:iCs/>
                <w:szCs w:val="24"/>
                <w:lang w:val="sr-Cyrl-RS"/>
              </w:rPr>
              <w:t xml:space="preserve">                </w:t>
            </w:r>
            <w:r w:rsidR="001C5C31">
              <w:rPr>
                <w:rFonts w:ascii="Times New Roman" w:hAnsi="Times New Roman"/>
                <w:iCs/>
                <w:szCs w:val="24"/>
                <w:lang w:val="sr-Cyrl-RS"/>
              </w:rPr>
              <w:t xml:space="preserve">                           88.989</w:t>
            </w:r>
          </w:p>
        </w:tc>
        <w:tc>
          <w:tcPr>
            <w:tcW w:w="1418" w:type="dxa"/>
            <w:shd w:val="clear" w:color="auto" w:fill="auto"/>
          </w:tcPr>
          <w:p w:rsidR="00B421E9" w:rsidRPr="002C4923" w:rsidRDefault="00B421E9" w:rsidP="0038364D">
            <w:pPr>
              <w:jc w:val="right"/>
              <w:rPr>
                <w:rFonts w:ascii="Times New Roman" w:hAnsi="Times New Roman"/>
                <w:szCs w:val="24"/>
                <w:lang w:val="sr-Cyrl-CS"/>
              </w:rPr>
            </w:pPr>
          </w:p>
        </w:tc>
        <w:tc>
          <w:tcPr>
            <w:tcW w:w="1417" w:type="dxa"/>
            <w:shd w:val="clear" w:color="auto" w:fill="auto"/>
          </w:tcPr>
          <w:p w:rsidR="00B421E9" w:rsidRPr="002C4923" w:rsidRDefault="001C5C31" w:rsidP="0038364D">
            <w:pPr>
              <w:jc w:val="right"/>
              <w:rPr>
                <w:rFonts w:ascii="Times New Roman" w:hAnsi="Times New Roman"/>
                <w:szCs w:val="24"/>
                <w:lang w:val="sr-Cyrl-CS"/>
              </w:rPr>
            </w:pPr>
            <w:r>
              <w:rPr>
                <w:rFonts w:ascii="Times New Roman" w:hAnsi="Times New Roman"/>
                <w:szCs w:val="24"/>
                <w:lang w:val="sr-Cyrl-CS"/>
              </w:rPr>
              <w:t>101.129</w:t>
            </w:r>
          </w:p>
        </w:tc>
      </w:tr>
      <w:tr w:rsidR="00B421E9" w:rsidRPr="002C4923" w:rsidTr="0038364D">
        <w:tc>
          <w:tcPr>
            <w:tcW w:w="6912" w:type="dxa"/>
            <w:shd w:val="clear" w:color="auto" w:fill="auto"/>
          </w:tcPr>
          <w:p w:rsidR="00B421E9" w:rsidRPr="00872B9F" w:rsidRDefault="00B421E9" w:rsidP="00872B9F">
            <w:pPr>
              <w:rPr>
                <w:rFonts w:ascii="Times New Roman" w:hAnsi="Times New Roman"/>
                <w:iCs/>
                <w:szCs w:val="24"/>
                <w:lang w:val="en-GB"/>
              </w:rPr>
            </w:pPr>
            <w:r>
              <w:rPr>
                <w:rFonts w:ascii="Times New Roman" w:hAnsi="Times New Roman"/>
                <w:iCs/>
                <w:szCs w:val="24"/>
                <w:lang w:val="sr-Cyrl-RS"/>
              </w:rPr>
              <w:t>4</w:t>
            </w:r>
            <w:r w:rsidRPr="002C4923">
              <w:rPr>
                <w:rFonts w:ascii="Times New Roman" w:hAnsi="Times New Roman"/>
                <w:iCs/>
                <w:szCs w:val="24"/>
              </w:rPr>
              <w:t xml:space="preserve">. </w:t>
            </w:r>
            <w:r w:rsidRPr="002C4923">
              <w:rPr>
                <w:rFonts w:ascii="Times New Roman" w:hAnsi="Times New Roman"/>
                <w:iCs/>
                <w:szCs w:val="24"/>
                <w:lang w:val="sr-Cyrl-RS"/>
              </w:rPr>
              <w:t>Трошкови амортизације</w:t>
            </w:r>
            <w:r>
              <w:rPr>
                <w:rFonts w:ascii="Times New Roman" w:hAnsi="Times New Roman"/>
                <w:iCs/>
                <w:szCs w:val="24"/>
                <w:lang w:val="sr-Cyrl-RS"/>
              </w:rPr>
              <w:t xml:space="preserve">                                            </w:t>
            </w:r>
            <w:r w:rsidR="007678F9">
              <w:rPr>
                <w:rFonts w:ascii="Times New Roman" w:hAnsi="Times New Roman"/>
                <w:iCs/>
                <w:szCs w:val="24"/>
                <w:lang w:val="sr-Cyrl-RS"/>
              </w:rPr>
              <w:t xml:space="preserve">          </w:t>
            </w:r>
            <w:r w:rsidR="001C5C31">
              <w:rPr>
                <w:rFonts w:ascii="Times New Roman" w:hAnsi="Times New Roman"/>
                <w:iCs/>
                <w:szCs w:val="24"/>
                <w:lang w:val="sr-Cyrl-RS"/>
              </w:rPr>
              <w:t xml:space="preserve">  6.3</w:t>
            </w:r>
            <w:r w:rsidR="00872B9F">
              <w:rPr>
                <w:rFonts w:ascii="Times New Roman" w:hAnsi="Times New Roman"/>
                <w:iCs/>
                <w:szCs w:val="24"/>
                <w:lang w:val="en-GB"/>
              </w:rPr>
              <w:t>40</w:t>
            </w:r>
          </w:p>
        </w:tc>
        <w:tc>
          <w:tcPr>
            <w:tcW w:w="1418" w:type="dxa"/>
            <w:shd w:val="clear" w:color="auto" w:fill="auto"/>
          </w:tcPr>
          <w:p w:rsidR="00B421E9" w:rsidRPr="002C4923" w:rsidRDefault="00B421E9" w:rsidP="0038364D">
            <w:pPr>
              <w:jc w:val="right"/>
              <w:rPr>
                <w:rFonts w:ascii="Times New Roman" w:hAnsi="Times New Roman"/>
                <w:szCs w:val="24"/>
                <w:lang w:val="sr-Cyrl-CS"/>
              </w:rPr>
            </w:pPr>
          </w:p>
        </w:tc>
        <w:tc>
          <w:tcPr>
            <w:tcW w:w="1417" w:type="dxa"/>
            <w:shd w:val="clear" w:color="auto" w:fill="auto"/>
          </w:tcPr>
          <w:p w:rsidR="00B421E9" w:rsidRPr="002C4923" w:rsidRDefault="001C5C31" w:rsidP="0038364D">
            <w:pPr>
              <w:jc w:val="right"/>
              <w:rPr>
                <w:rFonts w:ascii="Times New Roman" w:hAnsi="Times New Roman"/>
                <w:szCs w:val="24"/>
                <w:lang w:val="sr-Cyrl-CS"/>
              </w:rPr>
            </w:pPr>
            <w:r>
              <w:rPr>
                <w:rFonts w:ascii="Times New Roman" w:hAnsi="Times New Roman"/>
                <w:szCs w:val="24"/>
                <w:lang w:val="sr-Cyrl-CS"/>
              </w:rPr>
              <w:t>6.356</w:t>
            </w:r>
          </w:p>
        </w:tc>
      </w:tr>
      <w:tr w:rsidR="00B421E9" w:rsidRPr="002C4923" w:rsidTr="0038364D">
        <w:tc>
          <w:tcPr>
            <w:tcW w:w="6912" w:type="dxa"/>
            <w:tcBorders>
              <w:bottom w:val="single" w:sz="4" w:space="0" w:color="000000"/>
            </w:tcBorders>
            <w:shd w:val="clear" w:color="auto" w:fill="auto"/>
          </w:tcPr>
          <w:p w:rsidR="00B421E9" w:rsidRPr="00F1458B" w:rsidRDefault="00B421E9" w:rsidP="0038364D">
            <w:pPr>
              <w:rPr>
                <w:rFonts w:ascii="Times New Roman" w:hAnsi="Times New Roman"/>
                <w:iCs/>
                <w:szCs w:val="24"/>
                <w:lang w:val="en-GB"/>
              </w:rPr>
            </w:pPr>
            <w:r>
              <w:rPr>
                <w:rFonts w:ascii="Times New Roman" w:hAnsi="Times New Roman"/>
                <w:iCs/>
                <w:szCs w:val="24"/>
                <w:lang w:val="sr-Cyrl-RS"/>
              </w:rPr>
              <w:t>5</w:t>
            </w:r>
            <w:r w:rsidRPr="002C4923">
              <w:rPr>
                <w:rFonts w:ascii="Times New Roman" w:hAnsi="Times New Roman"/>
                <w:iCs/>
                <w:szCs w:val="24"/>
              </w:rPr>
              <w:t>.</w:t>
            </w:r>
            <w:r>
              <w:rPr>
                <w:rFonts w:ascii="Times New Roman" w:hAnsi="Times New Roman"/>
                <w:iCs/>
                <w:szCs w:val="24"/>
                <w:lang w:val="sr-Cyrl-RS"/>
              </w:rPr>
              <w:t xml:space="preserve">Нематеријални трошкови                    </w:t>
            </w:r>
            <w:r w:rsidR="007678F9">
              <w:rPr>
                <w:rFonts w:ascii="Times New Roman" w:hAnsi="Times New Roman"/>
                <w:iCs/>
                <w:szCs w:val="24"/>
                <w:lang w:val="sr-Cyrl-RS"/>
              </w:rPr>
              <w:t xml:space="preserve">                              </w:t>
            </w:r>
            <w:r w:rsidR="001C5C31">
              <w:rPr>
                <w:rFonts w:ascii="Times New Roman" w:hAnsi="Times New Roman"/>
                <w:iCs/>
                <w:szCs w:val="24"/>
                <w:lang w:val="sr-Cyrl-RS"/>
              </w:rPr>
              <w:t xml:space="preserve"> 103.188 </w:t>
            </w:r>
          </w:p>
        </w:tc>
        <w:tc>
          <w:tcPr>
            <w:tcW w:w="1418" w:type="dxa"/>
            <w:tcBorders>
              <w:bottom w:val="single" w:sz="4" w:space="0" w:color="000000"/>
            </w:tcBorders>
            <w:shd w:val="clear" w:color="auto" w:fill="auto"/>
          </w:tcPr>
          <w:p w:rsidR="00B421E9" w:rsidRPr="002C4923" w:rsidRDefault="00B421E9" w:rsidP="0038364D">
            <w:pPr>
              <w:jc w:val="right"/>
              <w:rPr>
                <w:rFonts w:ascii="Times New Roman" w:hAnsi="Times New Roman"/>
                <w:szCs w:val="24"/>
                <w:lang w:val="sr-Latn-CS"/>
              </w:rPr>
            </w:pPr>
          </w:p>
        </w:tc>
        <w:tc>
          <w:tcPr>
            <w:tcW w:w="1417" w:type="dxa"/>
            <w:tcBorders>
              <w:bottom w:val="single" w:sz="4" w:space="0" w:color="000000"/>
            </w:tcBorders>
            <w:shd w:val="clear" w:color="auto" w:fill="auto"/>
          </w:tcPr>
          <w:p w:rsidR="00B421E9" w:rsidRPr="002C4923" w:rsidRDefault="001C5C31" w:rsidP="0038364D">
            <w:pPr>
              <w:jc w:val="right"/>
              <w:rPr>
                <w:rFonts w:ascii="Times New Roman" w:hAnsi="Times New Roman"/>
                <w:szCs w:val="24"/>
                <w:lang w:val="sr-Cyrl-CS"/>
              </w:rPr>
            </w:pPr>
            <w:r>
              <w:rPr>
                <w:rFonts w:ascii="Times New Roman" w:hAnsi="Times New Roman"/>
                <w:szCs w:val="24"/>
                <w:lang w:val="sr-Cyrl-CS"/>
              </w:rPr>
              <w:t>1.102.809</w:t>
            </w:r>
          </w:p>
        </w:tc>
      </w:tr>
      <w:tr w:rsidR="00B421E9" w:rsidRPr="002C4923" w:rsidTr="0038364D">
        <w:trPr>
          <w:trHeight w:val="233"/>
        </w:trPr>
        <w:tc>
          <w:tcPr>
            <w:tcW w:w="6912" w:type="dxa"/>
            <w:tcBorders>
              <w:top w:val="single" w:sz="4" w:space="0" w:color="000000"/>
              <w:bottom w:val="single" w:sz="4" w:space="0" w:color="000000"/>
            </w:tcBorders>
            <w:shd w:val="clear" w:color="auto" w:fill="auto"/>
          </w:tcPr>
          <w:p w:rsidR="00B421E9" w:rsidRPr="00872B9F" w:rsidRDefault="00B421E9" w:rsidP="00872B9F">
            <w:pPr>
              <w:rPr>
                <w:rFonts w:ascii="Times New Roman" w:hAnsi="Times New Roman"/>
                <w:b/>
                <w:iCs/>
                <w:szCs w:val="24"/>
                <w:lang w:val="en-GB"/>
              </w:rPr>
            </w:pPr>
            <w:r w:rsidRPr="002C4923">
              <w:rPr>
                <w:rFonts w:ascii="Times New Roman" w:hAnsi="Times New Roman"/>
                <w:b/>
                <w:iCs/>
                <w:szCs w:val="24"/>
                <w:lang w:val="sr-Cyrl-CS"/>
              </w:rPr>
              <w:t>1</w:t>
            </w:r>
            <w:r>
              <w:rPr>
                <w:rFonts w:ascii="Times New Roman" w:hAnsi="Times New Roman"/>
                <w:b/>
                <w:iCs/>
                <w:szCs w:val="24"/>
                <w:lang w:val="sr-Cyrl-CS"/>
              </w:rPr>
              <w:t>6</w:t>
            </w:r>
            <w:r w:rsidRPr="002C4923">
              <w:rPr>
                <w:rFonts w:ascii="Times New Roman" w:hAnsi="Times New Roman"/>
                <w:b/>
                <w:iCs/>
                <w:szCs w:val="24"/>
                <w:lang w:val="sr-Cyrl-CS"/>
              </w:rPr>
              <w:t>.Укупно</w:t>
            </w:r>
            <w:r w:rsidRPr="002C4923">
              <w:rPr>
                <w:rFonts w:ascii="Times New Roman" w:hAnsi="Times New Roman"/>
                <w:b/>
                <w:iCs/>
                <w:szCs w:val="24"/>
              </w:rPr>
              <w:t xml:space="preserve"> (</w:t>
            </w:r>
            <w:r>
              <w:rPr>
                <w:rFonts w:ascii="Times New Roman" w:hAnsi="Times New Roman"/>
                <w:b/>
                <w:iCs/>
                <w:szCs w:val="24"/>
              </w:rPr>
              <w:t>1</w:t>
            </w:r>
            <w:r w:rsidRPr="002C4923">
              <w:rPr>
                <w:rFonts w:ascii="Times New Roman" w:hAnsi="Times New Roman"/>
                <w:b/>
                <w:iCs/>
                <w:szCs w:val="24"/>
              </w:rPr>
              <w:t xml:space="preserve"> do </w:t>
            </w:r>
            <w:r>
              <w:rPr>
                <w:rFonts w:ascii="Times New Roman" w:hAnsi="Times New Roman"/>
                <w:b/>
                <w:iCs/>
                <w:szCs w:val="24"/>
              </w:rPr>
              <w:t>5</w:t>
            </w:r>
            <w:r w:rsidRPr="002C4923">
              <w:rPr>
                <w:rFonts w:ascii="Times New Roman" w:hAnsi="Times New Roman"/>
                <w:b/>
                <w:iCs/>
                <w:szCs w:val="24"/>
              </w:rPr>
              <w:t>)</w:t>
            </w:r>
            <w:r>
              <w:rPr>
                <w:rFonts w:ascii="Times New Roman" w:hAnsi="Times New Roman"/>
                <w:b/>
                <w:iCs/>
                <w:szCs w:val="24"/>
                <w:lang w:val="sr-Cyrl-RS"/>
              </w:rPr>
              <w:t xml:space="preserve">                                                              </w:t>
            </w:r>
            <w:r w:rsidR="001C5C31">
              <w:rPr>
                <w:rFonts w:ascii="Times New Roman" w:hAnsi="Times New Roman"/>
                <w:b/>
                <w:iCs/>
                <w:szCs w:val="24"/>
                <w:lang w:val="sr-Cyrl-RS"/>
              </w:rPr>
              <w:t xml:space="preserve">   375.9</w:t>
            </w:r>
            <w:r w:rsidR="00872B9F">
              <w:rPr>
                <w:rFonts w:ascii="Times New Roman" w:hAnsi="Times New Roman"/>
                <w:b/>
                <w:iCs/>
                <w:szCs w:val="24"/>
                <w:lang w:val="en-GB"/>
              </w:rPr>
              <w:t>60</w:t>
            </w:r>
          </w:p>
        </w:tc>
        <w:tc>
          <w:tcPr>
            <w:tcW w:w="1418" w:type="dxa"/>
            <w:tcBorders>
              <w:top w:val="single" w:sz="4" w:space="0" w:color="000000"/>
              <w:bottom w:val="single" w:sz="4" w:space="0" w:color="000000"/>
            </w:tcBorders>
            <w:shd w:val="clear" w:color="auto" w:fill="auto"/>
          </w:tcPr>
          <w:p w:rsidR="00B421E9" w:rsidRPr="002C4923" w:rsidRDefault="00B421E9" w:rsidP="0038364D">
            <w:pPr>
              <w:jc w:val="right"/>
              <w:rPr>
                <w:rFonts w:ascii="Times New Roman" w:hAnsi="Times New Roman"/>
                <w:b/>
                <w:bCs/>
                <w:iCs/>
                <w:szCs w:val="24"/>
                <w:lang w:val="sr-Latn-CS"/>
              </w:rPr>
            </w:pPr>
          </w:p>
        </w:tc>
        <w:tc>
          <w:tcPr>
            <w:tcW w:w="1417" w:type="dxa"/>
            <w:tcBorders>
              <w:top w:val="single" w:sz="4" w:space="0" w:color="000000"/>
              <w:bottom w:val="single" w:sz="4" w:space="0" w:color="000000"/>
            </w:tcBorders>
            <w:shd w:val="clear" w:color="auto" w:fill="auto"/>
          </w:tcPr>
          <w:p w:rsidR="00B421E9" w:rsidRPr="002C4923" w:rsidRDefault="001C5C31" w:rsidP="0038364D">
            <w:pPr>
              <w:jc w:val="right"/>
              <w:rPr>
                <w:rFonts w:ascii="Times New Roman" w:hAnsi="Times New Roman"/>
                <w:b/>
                <w:bCs/>
                <w:iCs/>
                <w:szCs w:val="24"/>
                <w:lang w:val="sr-Cyrl-CS"/>
              </w:rPr>
            </w:pPr>
            <w:r>
              <w:rPr>
                <w:rFonts w:ascii="Times New Roman" w:hAnsi="Times New Roman"/>
                <w:b/>
                <w:bCs/>
                <w:iCs/>
                <w:szCs w:val="24"/>
                <w:lang w:val="sr-Cyrl-CS"/>
              </w:rPr>
              <w:t>1.379.921</w:t>
            </w:r>
          </w:p>
        </w:tc>
      </w:tr>
    </w:tbl>
    <w:p w:rsidR="00B421E9" w:rsidRDefault="00B421E9" w:rsidP="00B421E9">
      <w:pPr>
        <w:jc w:val="both"/>
        <w:rPr>
          <w:rFonts w:ascii="Times New Roman" w:hAnsi="Times New Roman"/>
          <w:szCs w:val="24"/>
        </w:rPr>
      </w:pPr>
      <w:r w:rsidRPr="002C4923">
        <w:rPr>
          <w:rFonts w:ascii="Times New Roman" w:hAnsi="Times New Roman"/>
          <w:szCs w:val="24"/>
        </w:rPr>
        <w:tab/>
      </w:r>
    </w:p>
    <w:p w:rsidR="00B421E9" w:rsidRDefault="00B421E9" w:rsidP="00B421E9">
      <w:pPr>
        <w:jc w:val="both"/>
        <w:rPr>
          <w:rFonts w:ascii="Times New Roman" w:hAnsi="Times New Roman"/>
          <w:b/>
          <w:bCs/>
          <w:szCs w:val="24"/>
          <w:lang w:val="sr-Latn-CS"/>
        </w:rPr>
      </w:pPr>
    </w:p>
    <w:p w:rsidR="005F73C5" w:rsidRDefault="005F73C5" w:rsidP="00B421E9">
      <w:pPr>
        <w:jc w:val="both"/>
        <w:rPr>
          <w:rFonts w:ascii="Times New Roman" w:hAnsi="Times New Roman"/>
          <w:b/>
          <w:bCs/>
          <w:szCs w:val="24"/>
          <w:lang w:val="sr-Latn-CS"/>
        </w:rPr>
      </w:pPr>
    </w:p>
    <w:p w:rsidR="005F73C5" w:rsidRPr="002C4923" w:rsidRDefault="005F73C5" w:rsidP="00B421E9">
      <w:pPr>
        <w:jc w:val="both"/>
        <w:rPr>
          <w:rFonts w:ascii="Times New Roman" w:hAnsi="Times New Roman"/>
          <w:b/>
          <w:bCs/>
          <w:szCs w:val="24"/>
          <w:lang w:val="sr-Latn-CS"/>
        </w:rPr>
      </w:pPr>
    </w:p>
    <w:p w:rsidR="00B421E9" w:rsidRPr="00DE5955" w:rsidRDefault="00B421E9" w:rsidP="00B421E9">
      <w:pPr>
        <w:tabs>
          <w:tab w:val="left" w:pos="-1440"/>
          <w:tab w:val="left" w:pos="-720"/>
          <w:tab w:val="left" w:pos="0"/>
          <w:tab w:val="left" w:pos="889"/>
          <w:tab w:val="left" w:pos="1094"/>
          <w:tab w:val="left" w:pos="4514"/>
          <w:tab w:val="right" w:pos="5472"/>
          <w:tab w:val="left" w:pos="5677"/>
          <w:tab w:val="right" w:pos="6635"/>
          <w:tab w:val="left" w:pos="6840"/>
          <w:tab w:val="right" w:pos="7729"/>
          <w:tab w:val="left" w:pos="7934"/>
          <w:tab w:val="right" w:pos="8960"/>
        </w:tabs>
        <w:ind w:left="720" w:right="74" w:hanging="720"/>
        <w:jc w:val="both"/>
        <w:rPr>
          <w:rFonts w:ascii="Times New Roman" w:hAnsi="Times New Roman"/>
          <w:b/>
          <w:bCs/>
          <w:noProof/>
          <w:szCs w:val="24"/>
          <w:lang w:val="sr-Cyrl-RS"/>
        </w:rPr>
      </w:pPr>
      <w:r>
        <w:rPr>
          <w:rFonts w:ascii="Times New Roman" w:hAnsi="Times New Roman"/>
          <w:b/>
          <w:bCs/>
          <w:noProof/>
          <w:szCs w:val="24"/>
          <w:lang w:val="sr-Cyrl-RS"/>
        </w:rPr>
        <w:lastRenderedPageBreak/>
        <w:t>16</w:t>
      </w:r>
      <w:r w:rsidRPr="00DE5955">
        <w:rPr>
          <w:rFonts w:ascii="Times New Roman" w:hAnsi="Times New Roman"/>
          <w:b/>
          <w:bCs/>
          <w:noProof/>
          <w:szCs w:val="24"/>
          <w:lang w:val="sr-Cyrl-RS"/>
        </w:rPr>
        <w:t>.</w:t>
      </w:r>
      <w:r>
        <w:rPr>
          <w:rFonts w:ascii="Times New Roman" w:hAnsi="Times New Roman"/>
          <w:b/>
          <w:bCs/>
          <w:noProof/>
          <w:szCs w:val="24"/>
          <w:lang w:val="en-GB"/>
        </w:rPr>
        <w:t>1</w:t>
      </w:r>
      <w:r>
        <w:rPr>
          <w:rFonts w:ascii="Times New Roman" w:hAnsi="Times New Roman"/>
          <w:b/>
          <w:bCs/>
          <w:noProof/>
          <w:szCs w:val="24"/>
          <w:lang w:val="sr-Cyrl-RS"/>
        </w:rPr>
        <w:t>.</w:t>
      </w:r>
      <w:r w:rsidRPr="00DE5955">
        <w:rPr>
          <w:rFonts w:ascii="Times New Roman" w:hAnsi="Times New Roman"/>
          <w:b/>
          <w:bCs/>
          <w:noProof/>
          <w:szCs w:val="24"/>
          <w:lang w:val="sr-Cyrl-RS"/>
        </w:rPr>
        <w:t xml:space="preserve"> ТРОШКОВИ МАТЕРИЈАЛА</w:t>
      </w:r>
      <w:r>
        <w:rPr>
          <w:rFonts w:ascii="Times New Roman" w:hAnsi="Times New Roman"/>
          <w:b/>
          <w:bCs/>
          <w:noProof/>
          <w:szCs w:val="24"/>
          <w:lang w:val="sr-Cyrl-RS"/>
        </w:rPr>
        <w:t xml:space="preserve"> И ЕНЕРГИЈЕ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789"/>
      </w:tblGrid>
      <w:tr w:rsidR="00B421E9" w:rsidRPr="00DE5955" w:rsidTr="00C51CE3">
        <w:tc>
          <w:tcPr>
            <w:tcW w:w="5130" w:type="dxa"/>
            <w:tcBorders>
              <w:top w:val="nil"/>
              <w:left w:val="nil"/>
              <w:bottom w:val="single" w:sz="4" w:space="0" w:color="auto"/>
              <w:right w:val="single" w:sz="4" w:space="0" w:color="auto"/>
            </w:tcBorders>
          </w:tcPr>
          <w:p w:rsidR="00B421E9" w:rsidRPr="00DE5955" w:rsidRDefault="00B421E9" w:rsidP="0038364D">
            <w:pPr>
              <w:rPr>
                <w:rFonts w:ascii="Times New Roman" w:hAnsi="Times New Roman"/>
                <w:noProof/>
                <w:szCs w:val="24"/>
                <w:lang w:val="sr-Cyrl-RS"/>
              </w:rPr>
            </w:pPr>
          </w:p>
        </w:tc>
        <w:tc>
          <w:tcPr>
            <w:tcW w:w="3789" w:type="dxa"/>
            <w:tcBorders>
              <w:bottom w:val="single" w:sz="4" w:space="0" w:color="auto"/>
            </w:tcBorders>
            <w:vAlign w:val="bottom"/>
          </w:tcPr>
          <w:p w:rsidR="00B421E9" w:rsidRPr="00DE5955" w:rsidRDefault="00C51CE3" w:rsidP="00A25C7F">
            <w:pPr>
              <w:tabs>
                <w:tab w:val="left" w:pos="288"/>
                <w:tab w:val="left" w:pos="821"/>
                <w:tab w:val="left" w:pos="1728"/>
                <w:tab w:val="left" w:pos="2448"/>
                <w:tab w:val="left" w:pos="3168"/>
                <w:tab w:val="left" w:pos="3888"/>
                <w:tab w:val="left" w:pos="4608"/>
                <w:tab w:val="left" w:pos="5328"/>
                <w:tab w:val="left" w:pos="6048"/>
                <w:tab w:val="left" w:pos="6768"/>
              </w:tabs>
              <w:jc w:val="right"/>
              <w:rPr>
                <w:rFonts w:ascii="Times New Roman" w:hAnsi="Times New Roman"/>
                <w:b/>
                <w:noProof/>
                <w:szCs w:val="24"/>
                <w:lang w:val="sr-Cyrl-RS"/>
              </w:rPr>
            </w:pPr>
            <w:r>
              <w:rPr>
                <w:rFonts w:ascii="Times New Roman" w:hAnsi="Times New Roman"/>
                <w:b/>
                <w:noProof/>
                <w:szCs w:val="24"/>
                <w:lang w:val="sr-Cyrl-RS"/>
              </w:rPr>
              <w:t xml:space="preserve"> </w:t>
            </w:r>
            <w:r w:rsidR="00B421E9" w:rsidRPr="00DE5955">
              <w:rPr>
                <w:rFonts w:ascii="Times New Roman" w:hAnsi="Times New Roman"/>
                <w:b/>
                <w:noProof/>
                <w:szCs w:val="24"/>
                <w:lang w:val="sr-Cyrl-RS"/>
              </w:rPr>
              <w:t>201</w:t>
            </w:r>
            <w:r w:rsidR="00A25C7F">
              <w:rPr>
                <w:rFonts w:ascii="Times New Roman" w:hAnsi="Times New Roman"/>
                <w:b/>
                <w:noProof/>
                <w:szCs w:val="24"/>
                <w:lang w:val="sr-Cyrl-RS"/>
              </w:rPr>
              <w:t>8</w:t>
            </w:r>
            <w:r w:rsidR="00B421E9" w:rsidRPr="00DE5955">
              <w:rPr>
                <w:rFonts w:ascii="Times New Roman" w:hAnsi="Times New Roman"/>
                <w:b/>
                <w:noProof/>
                <w:szCs w:val="24"/>
                <w:lang w:val="sr-Cyrl-RS"/>
              </w:rPr>
              <w:t>.</w:t>
            </w:r>
          </w:p>
        </w:tc>
      </w:tr>
      <w:tr w:rsidR="00B421E9" w:rsidRPr="00DE5955" w:rsidTr="00C51CE3">
        <w:tblPrEx>
          <w:tblCellMar>
            <w:left w:w="0" w:type="dxa"/>
            <w:right w:w="0" w:type="dxa"/>
          </w:tblCellMar>
        </w:tblPrEx>
        <w:tc>
          <w:tcPr>
            <w:tcW w:w="51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DE5955" w:rsidRDefault="00B421E9" w:rsidP="0038364D">
            <w:pPr>
              <w:rPr>
                <w:rFonts w:ascii="Times New Roman" w:hAnsi="Times New Roman"/>
                <w:noProof/>
                <w:szCs w:val="24"/>
                <w:lang w:val="sr-Cyrl-RS"/>
              </w:rPr>
            </w:pPr>
            <w:r w:rsidRPr="00DE5955">
              <w:rPr>
                <w:rFonts w:ascii="Times New Roman" w:hAnsi="Times New Roman"/>
                <w:noProof/>
                <w:szCs w:val="24"/>
                <w:lang w:val="sr-Cyrl-RS"/>
              </w:rPr>
              <w:t xml:space="preserve">Трошкови </w:t>
            </w:r>
            <w:r>
              <w:rPr>
                <w:rFonts w:ascii="Times New Roman" w:hAnsi="Times New Roman"/>
                <w:noProof/>
                <w:szCs w:val="24"/>
                <w:lang w:val="sr-Cyrl-RS"/>
              </w:rPr>
              <w:t>осталог ма</w:t>
            </w:r>
            <w:r w:rsidRPr="00DE5955">
              <w:rPr>
                <w:rFonts w:ascii="Times New Roman" w:hAnsi="Times New Roman"/>
                <w:noProof/>
                <w:szCs w:val="24"/>
                <w:lang w:val="sr-Cyrl-RS"/>
              </w:rPr>
              <w:t xml:space="preserve">теријала </w:t>
            </w:r>
          </w:p>
        </w:tc>
        <w:tc>
          <w:tcPr>
            <w:tcW w:w="37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4F54DF" w:rsidRDefault="00A25C7F" w:rsidP="00C51CE3">
            <w:pPr>
              <w:ind w:right="72"/>
              <w:jc w:val="right"/>
              <w:rPr>
                <w:rFonts w:ascii="Times New Roman" w:hAnsi="Times New Roman"/>
                <w:noProof/>
                <w:szCs w:val="24"/>
                <w:lang w:val="sr-Cyrl-RS"/>
              </w:rPr>
            </w:pPr>
            <w:r>
              <w:rPr>
                <w:rFonts w:ascii="Times New Roman" w:hAnsi="Times New Roman"/>
                <w:noProof/>
                <w:szCs w:val="24"/>
                <w:lang w:val="sr-Cyrl-RS"/>
              </w:rPr>
              <w:t>2.30</w:t>
            </w:r>
            <w:r w:rsidR="00C51CE3">
              <w:rPr>
                <w:rFonts w:ascii="Times New Roman" w:hAnsi="Times New Roman"/>
                <w:noProof/>
                <w:szCs w:val="24"/>
                <w:lang w:val="sr-Cyrl-RS"/>
              </w:rPr>
              <w:t>8</w:t>
            </w:r>
          </w:p>
        </w:tc>
      </w:tr>
      <w:tr w:rsidR="00B421E9" w:rsidRPr="00DE5955" w:rsidTr="00C51CE3">
        <w:tblPrEx>
          <w:tblCellMar>
            <w:left w:w="0" w:type="dxa"/>
            <w:right w:w="0" w:type="dxa"/>
          </w:tblCellMar>
        </w:tblPrEx>
        <w:tc>
          <w:tcPr>
            <w:tcW w:w="51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DE5955" w:rsidRDefault="00B421E9" w:rsidP="0038364D">
            <w:pPr>
              <w:ind w:right="74"/>
              <w:rPr>
                <w:rFonts w:ascii="Times New Roman" w:eastAsia="Arial Unicode MS" w:hAnsi="Times New Roman"/>
                <w:noProof/>
                <w:szCs w:val="24"/>
                <w:lang w:val="sr-Cyrl-RS"/>
              </w:rPr>
            </w:pPr>
            <w:r w:rsidRPr="00DE5955">
              <w:rPr>
                <w:rFonts w:ascii="Times New Roman" w:eastAsia="Arial Unicode MS" w:hAnsi="Times New Roman"/>
                <w:noProof/>
                <w:szCs w:val="24"/>
                <w:lang w:val="sr-Cyrl-RS"/>
              </w:rPr>
              <w:t xml:space="preserve">Тошкови </w:t>
            </w:r>
            <w:r>
              <w:rPr>
                <w:rFonts w:ascii="Times New Roman" w:eastAsia="Arial Unicode MS" w:hAnsi="Times New Roman"/>
                <w:noProof/>
                <w:szCs w:val="24"/>
                <w:lang w:val="sr-Cyrl-RS"/>
              </w:rPr>
              <w:t>горива и енергије</w:t>
            </w:r>
          </w:p>
        </w:tc>
        <w:tc>
          <w:tcPr>
            <w:tcW w:w="37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4F54DF" w:rsidRDefault="00A25C7F" w:rsidP="0038364D">
            <w:pPr>
              <w:ind w:right="72"/>
              <w:jc w:val="right"/>
              <w:rPr>
                <w:rFonts w:ascii="Times New Roman" w:hAnsi="Times New Roman"/>
                <w:noProof/>
                <w:szCs w:val="24"/>
                <w:lang w:val="sr-Cyrl-RS"/>
              </w:rPr>
            </w:pPr>
            <w:r>
              <w:rPr>
                <w:rFonts w:ascii="Times New Roman" w:hAnsi="Times New Roman"/>
                <w:noProof/>
                <w:szCs w:val="24"/>
                <w:lang w:val="sr-Cyrl-RS"/>
              </w:rPr>
              <w:t>8.488</w:t>
            </w:r>
          </w:p>
        </w:tc>
      </w:tr>
      <w:tr w:rsidR="00B421E9" w:rsidRPr="00DE5955" w:rsidTr="00C51CE3">
        <w:tblPrEx>
          <w:tblCellMar>
            <w:left w:w="0" w:type="dxa"/>
            <w:right w:w="0" w:type="dxa"/>
          </w:tblCellMar>
        </w:tblPrEx>
        <w:trPr>
          <w:trHeight w:val="85"/>
        </w:trPr>
        <w:tc>
          <w:tcPr>
            <w:tcW w:w="51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Default="00B421E9" w:rsidP="0038364D">
            <w:pPr>
              <w:ind w:right="74"/>
              <w:rPr>
                <w:rFonts w:ascii="Times New Roman" w:eastAsia="Arial Unicode MS" w:hAnsi="Times New Roman"/>
                <w:noProof/>
                <w:szCs w:val="24"/>
                <w:lang w:val="sr-Cyrl-RS"/>
              </w:rPr>
            </w:pPr>
          </w:p>
          <w:p w:rsidR="00B421E9" w:rsidRDefault="00B421E9" w:rsidP="0038364D">
            <w:pPr>
              <w:ind w:right="74"/>
              <w:rPr>
                <w:rFonts w:ascii="Times New Roman" w:eastAsia="Arial Unicode MS" w:hAnsi="Times New Roman"/>
                <w:noProof/>
                <w:szCs w:val="24"/>
                <w:lang w:val="sr-Cyrl-RS"/>
              </w:rPr>
            </w:pPr>
          </w:p>
          <w:p w:rsidR="00B421E9" w:rsidRPr="00DE5955" w:rsidRDefault="00B421E9" w:rsidP="0038364D">
            <w:pPr>
              <w:ind w:right="74"/>
              <w:rPr>
                <w:rFonts w:ascii="Times New Roman" w:eastAsia="Arial Unicode MS" w:hAnsi="Times New Roman"/>
                <w:noProof/>
                <w:szCs w:val="24"/>
                <w:lang w:val="sr-Cyrl-RS"/>
              </w:rPr>
            </w:pPr>
          </w:p>
        </w:tc>
        <w:tc>
          <w:tcPr>
            <w:tcW w:w="37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421E9" w:rsidRPr="00DE5955" w:rsidRDefault="00B421E9" w:rsidP="00A25C7F">
            <w:pPr>
              <w:ind w:right="72"/>
              <w:jc w:val="right"/>
              <w:rPr>
                <w:rFonts w:ascii="Times New Roman" w:hAnsi="Times New Roman"/>
                <w:b/>
                <w:noProof/>
                <w:szCs w:val="24"/>
                <w:lang w:val="sr-Cyrl-RS"/>
              </w:rPr>
            </w:pPr>
            <w:r>
              <w:rPr>
                <w:rFonts w:ascii="Times New Roman" w:hAnsi="Times New Roman"/>
                <w:b/>
                <w:noProof/>
                <w:szCs w:val="24"/>
                <w:lang w:val="sr-Cyrl-RS"/>
              </w:rPr>
              <w:t>10.</w:t>
            </w:r>
            <w:r w:rsidR="00A25C7F">
              <w:rPr>
                <w:rFonts w:ascii="Times New Roman" w:hAnsi="Times New Roman"/>
                <w:b/>
                <w:noProof/>
                <w:szCs w:val="24"/>
                <w:lang w:val="sr-Cyrl-RS"/>
              </w:rPr>
              <w:t>796</w:t>
            </w:r>
          </w:p>
        </w:tc>
      </w:tr>
    </w:tbl>
    <w:p w:rsidR="00B421E9" w:rsidRPr="00DE5955" w:rsidRDefault="00B421E9" w:rsidP="00B421E9">
      <w:pPr>
        <w:tabs>
          <w:tab w:val="left" w:pos="-1440"/>
          <w:tab w:val="left" w:pos="-720"/>
          <w:tab w:val="left" w:pos="0"/>
          <w:tab w:val="left" w:pos="945"/>
        </w:tabs>
        <w:spacing w:line="211" w:lineRule="auto"/>
        <w:ind w:left="720" w:right="74" w:hanging="720"/>
        <w:rPr>
          <w:rFonts w:ascii="Times New Roman" w:hAnsi="Times New Roman"/>
          <w:b/>
          <w:bCs/>
          <w:noProof/>
          <w:color w:val="FF0000"/>
          <w:szCs w:val="24"/>
        </w:rPr>
      </w:pPr>
    </w:p>
    <w:p w:rsidR="00B421E9" w:rsidRDefault="00B421E9" w:rsidP="00B421E9">
      <w:pPr>
        <w:tabs>
          <w:tab w:val="left" w:pos="-1440"/>
          <w:tab w:val="left" w:pos="-720"/>
          <w:tab w:val="left" w:pos="0"/>
          <w:tab w:val="left" w:pos="945"/>
        </w:tabs>
        <w:spacing w:line="211" w:lineRule="auto"/>
        <w:ind w:left="720" w:right="74" w:hanging="720"/>
        <w:rPr>
          <w:rFonts w:ascii="Times New Roman" w:hAnsi="Times New Roman"/>
          <w:b/>
          <w:bCs/>
          <w:noProof/>
          <w:szCs w:val="24"/>
          <w:lang w:val="sr-Cyrl-RS"/>
        </w:rPr>
      </w:pPr>
    </w:p>
    <w:p w:rsidR="00B421E9" w:rsidRPr="004F54DF" w:rsidRDefault="00B421E9" w:rsidP="00B421E9">
      <w:pPr>
        <w:tabs>
          <w:tab w:val="left" w:pos="-1440"/>
          <w:tab w:val="left" w:pos="-720"/>
          <w:tab w:val="left" w:pos="0"/>
          <w:tab w:val="left" w:pos="945"/>
        </w:tabs>
        <w:spacing w:line="211" w:lineRule="auto"/>
        <w:ind w:left="720" w:right="74" w:hanging="720"/>
        <w:rPr>
          <w:rFonts w:ascii="Times New Roman" w:hAnsi="Times New Roman"/>
          <w:b/>
          <w:bCs/>
          <w:noProof/>
          <w:szCs w:val="24"/>
          <w:lang w:val="sr-Cyrl-RS"/>
        </w:rPr>
      </w:pPr>
      <w:r>
        <w:rPr>
          <w:rFonts w:ascii="Times New Roman" w:hAnsi="Times New Roman"/>
          <w:b/>
          <w:bCs/>
          <w:noProof/>
          <w:szCs w:val="24"/>
          <w:lang w:val="sr-Cyrl-RS"/>
        </w:rPr>
        <w:t>16.</w:t>
      </w:r>
      <w:r>
        <w:rPr>
          <w:rFonts w:ascii="Times New Roman" w:hAnsi="Times New Roman"/>
          <w:b/>
          <w:bCs/>
          <w:noProof/>
          <w:szCs w:val="24"/>
          <w:lang w:val="en-GB"/>
        </w:rPr>
        <w:t>2</w:t>
      </w:r>
      <w:r>
        <w:rPr>
          <w:rFonts w:ascii="Times New Roman" w:hAnsi="Times New Roman"/>
          <w:b/>
          <w:bCs/>
          <w:noProof/>
          <w:szCs w:val="24"/>
          <w:lang w:val="sr-Cyrl-RS"/>
        </w:rPr>
        <w:t>.ТРОШКОВИ ЗАРАДА НАКНАДА ЗАРАДА И ОСТАЛИ ЛИЧНИ РАСХОДИ</w:t>
      </w:r>
    </w:p>
    <w:p w:rsidR="00B421E9" w:rsidRPr="00DE5955" w:rsidRDefault="00B421E9" w:rsidP="00B421E9">
      <w:pPr>
        <w:tabs>
          <w:tab w:val="left" w:pos="-1440"/>
          <w:tab w:val="left" w:pos="-720"/>
          <w:tab w:val="left" w:pos="0"/>
          <w:tab w:val="left" w:pos="945"/>
        </w:tabs>
        <w:spacing w:line="211" w:lineRule="auto"/>
        <w:ind w:left="720" w:right="74" w:hanging="720"/>
        <w:rPr>
          <w:rFonts w:ascii="Times New Roman" w:hAnsi="Times New Roman"/>
          <w:b/>
          <w:bCs/>
          <w:noProof/>
          <w:color w:val="FF0000"/>
          <w:szCs w:val="24"/>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648"/>
      </w:tblGrid>
      <w:tr w:rsidR="00B421E9" w:rsidRPr="00DE5955" w:rsidTr="008849F0">
        <w:tc>
          <w:tcPr>
            <w:tcW w:w="5130" w:type="dxa"/>
          </w:tcPr>
          <w:p w:rsidR="00B421E9" w:rsidRPr="00DE5955" w:rsidRDefault="00B421E9" w:rsidP="0038364D">
            <w:pPr>
              <w:jc w:val="both"/>
              <w:rPr>
                <w:rFonts w:ascii="Times New Roman" w:hAnsi="Times New Roman"/>
                <w:noProof/>
                <w:color w:val="000000"/>
                <w:szCs w:val="24"/>
                <w:lang w:val="sr-Cyrl-RS"/>
              </w:rPr>
            </w:pPr>
          </w:p>
        </w:tc>
        <w:tc>
          <w:tcPr>
            <w:tcW w:w="3648" w:type="dxa"/>
            <w:vAlign w:val="bottom"/>
          </w:tcPr>
          <w:p w:rsidR="00B421E9" w:rsidRPr="00DE5955" w:rsidRDefault="00B421E9" w:rsidP="00A25C7F">
            <w:pPr>
              <w:tabs>
                <w:tab w:val="left" w:pos="288"/>
                <w:tab w:val="left" w:pos="821"/>
                <w:tab w:val="left" w:pos="1728"/>
                <w:tab w:val="left" w:pos="2448"/>
                <w:tab w:val="left" w:pos="3168"/>
                <w:tab w:val="left" w:pos="3888"/>
                <w:tab w:val="left" w:pos="4608"/>
                <w:tab w:val="left" w:pos="5328"/>
                <w:tab w:val="left" w:pos="6048"/>
                <w:tab w:val="left" w:pos="6768"/>
              </w:tabs>
              <w:jc w:val="right"/>
              <w:rPr>
                <w:rFonts w:ascii="Times New Roman" w:hAnsi="Times New Roman"/>
                <w:b/>
                <w:noProof/>
                <w:color w:val="000000"/>
                <w:szCs w:val="24"/>
                <w:lang w:val="sr-Cyrl-RS"/>
              </w:rPr>
            </w:pPr>
            <w:r w:rsidRPr="00DE5955">
              <w:rPr>
                <w:rFonts w:ascii="Times New Roman" w:hAnsi="Times New Roman"/>
                <w:b/>
                <w:noProof/>
                <w:color w:val="000000"/>
                <w:szCs w:val="24"/>
                <w:lang w:val="sr-Cyrl-RS"/>
              </w:rPr>
              <w:t>201</w:t>
            </w:r>
            <w:r w:rsidR="00A25C7F">
              <w:rPr>
                <w:rFonts w:ascii="Times New Roman" w:hAnsi="Times New Roman"/>
                <w:b/>
                <w:noProof/>
                <w:color w:val="000000"/>
                <w:szCs w:val="24"/>
                <w:lang w:val="sr-Cyrl-RS"/>
              </w:rPr>
              <w:t>8</w:t>
            </w:r>
            <w:r w:rsidRPr="00DE5955">
              <w:rPr>
                <w:rFonts w:ascii="Times New Roman" w:hAnsi="Times New Roman"/>
                <w:b/>
                <w:noProof/>
                <w:color w:val="000000"/>
                <w:szCs w:val="24"/>
                <w:lang w:val="sr-Cyrl-RS"/>
              </w:rPr>
              <w:t>.</w:t>
            </w:r>
          </w:p>
        </w:tc>
      </w:tr>
      <w:tr w:rsidR="00B421E9" w:rsidRPr="00DE5955" w:rsidTr="008849F0">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Бруто зараде</w:t>
            </w:r>
          </w:p>
        </w:tc>
        <w:tc>
          <w:tcPr>
            <w:tcW w:w="3648" w:type="dxa"/>
            <w:noWrap/>
            <w:tcMar>
              <w:top w:w="15" w:type="dxa"/>
              <w:left w:w="15" w:type="dxa"/>
              <w:bottom w:w="0" w:type="dxa"/>
              <w:right w:w="15" w:type="dxa"/>
            </w:tcMar>
            <w:vAlign w:val="bottom"/>
          </w:tcPr>
          <w:p w:rsidR="00B421E9" w:rsidRPr="008849F0" w:rsidRDefault="008849F0" w:rsidP="008849F0">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112.671</w:t>
            </w:r>
          </w:p>
        </w:tc>
      </w:tr>
      <w:tr w:rsidR="00B421E9" w:rsidRPr="00DE5955" w:rsidTr="008849F0">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Доприноси на терет послодавца</w:t>
            </w:r>
          </w:p>
        </w:tc>
        <w:tc>
          <w:tcPr>
            <w:tcW w:w="3648" w:type="dxa"/>
            <w:noWrap/>
            <w:tcMar>
              <w:top w:w="15" w:type="dxa"/>
              <w:left w:w="15" w:type="dxa"/>
              <w:bottom w:w="0" w:type="dxa"/>
              <w:right w:w="15" w:type="dxa"/>
            </w:tcMar>
            <w:vAlign w:val="bottom"/>
          </w:tcPr>
          <w:p w:rsidR="00B421E9" w:rsidRPr="00DE5955" w:rsidRDefault="008849F0" w:rsidP="008849F0">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20</w:t>
            </w:r>
            <w:r w:rsidR="00B421E9">
              <w:rPr>
                <w:rFonts w:ascii="Times New Roman" w:hAnsi="Times New Roman"/>
                <w:noProof/>
                <w:color w:val="000000"/>
                <w:szCs w:val="24"/>
                <w:lang w:val="sr-Cyrl-RS"/>
              </w:rPr>
              <w:t>.</w:t>
            </w:r>
            <w:r>
              <w:rPr>
                <w:rFonts w:ascii="Times New Roman" w:hAnsi="Times New Roman"/>
                <w:noProof/>
                <w:color w:val="000000"/>
                <w:szCs w:val="24"/>
                <w:lang w:val="sr-Cyrl-RS"/>
              </w:rPr>
              <w:t>297</w:t>
            </w:r>
          </w:p>
        </w:tc>
      </w:tr>
      <w:tr w:rsidR="00B421E9" w:rsidRPr="00DE5955" w:rsidTr="008849F0">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Pr>
                <w:rFonts w:ascii="Times New Roman" w:hAnsi="Times New Roman"/>
                <w:noProof/>
                <w:color w:val="000000"/>
                <w:szCs w:val="24"/>
                <w:lang w:val="sr-Cyrl-RS"/>
              </w:rPr>
              <w:t>Уплата разлике за зараде у складу са Законом о привременом смањењу плата у јавном сектору</w:t>
            </w:r>
          </w:p>
        </w:tc>
        <w:tc>
          <w:tcPr>
            <w:tcW w:w="3648" w:type="dxa"/>
            <w:noWrap/>
            <w:tcMar>
              <w:top w:w="15" w:type="dxa"/>
              <w:left w:w="15" w:type="dxa"/>
              <w:bottom w:w="0" w:type="dxa"/>
              <w:right w:w="15" w:type="dxa"/>
            </w:tcMar>
            <w:vAlign w:val="bottom"/>
          </w:tcPr>
          <w:p w:rsidR="00B421E9" w:rsidRPr="00DE5955" w:rsidRDefault="00B421E9" w:rsidP="008849F0">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11.</w:t>
            </w:r>
            <w:r w:rsidR="008849F0">
              <w:rPr>
                <w:rFonts w:ascii="Times New Roman" w:hAnsi="Times New Roman"/>
                <w:noProof/>
                <w:color w:val="000000"/>
                <w:szCs w:val="24"/>
                <w:lang w:val="sr-Cyrl-RS"/>
              </w:rPr>
              <w:t>781</w:t>
            </w:r>
          </w:p>
        </w:tc>
      </w:tr>
      <w:tr w:rsidR="00B421E9" w:rsidRPr="00DE5955" w:rsidTr="008849F0">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Уговори о делу</w:t>
            </w:r>
          </w:p>
        </w:tc>
        <w:tc>
          <w:tcPr>
            <w:tcW w:w="3648" w:type="dxa"/>
            <w:noWrap/>
            <w:tcMar>
              <w:top w:w="15" w:type="dxa"/>
              <w:left w:w="15" w:type="dxa"/>
              <w:bottom w:w="0" w:type="dxa"/>
              <w:right w:w="15" w:type="dxa"/>
            </w:tcMar>
            <w:vAlign w:val="bottom"/>
          </w:tcPr>
          <w:p w:rsidR="00B421E9" w:rsidRPr="00CE2AD5" w:rsidRDefault="008849F0" w:rsidP="0038364D">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1.712</w:t>
            </w:r>
          </w:p>
        </w:tc>
      </w:tr>
      <w:tr w:rsidR="008849F0" w:rsidRPr="00DE5955" w:rsidTr="008849F0">
        <w:tblPrEx>
          <w:tblCellMar>
            <w:left w:w="0" w:type="dxa"/>
            <w:right w:w="0" w:type="dxa"/>
          </w:tblCellMar>
        </w:tblPrEx>
        <w:tc>
          <w:tcPr>
            <w:tcW w:w="5130" w:type="dxa"/>
            <w:noWrap/>
            <w:tcMar>
              <w:top w:w="15" w:type="dxa"/>
              <w:left w:w="15" w:type="dxa"/>
              <w:bottom w:w="0" w:type="dxa"/>
              <w:right w:w="15" w:type="dxa"/>
            </w:tcMar>
            <w:vAlign w:val="bottom"/>
          </w:tcPr>
          <w:p w:rsidR="008849F0" w:rsidRPr="00DE5955" w:rsidRDefault="008849F0" w:rsidP="0038364D">
            <w:pPr>
              <w:rPr>
                <w:rFonts w:ascii="Times New Roman" w:hAnsi="Times New Roman"/>
                <w:noProof/>
                <w:color w:val="000000"/>
                <w:szCs w:val="24"/>
                <w:lang w:val="sr-Cyrl-RS"/>
              </w:rPr>
            </w:pPr>
            <w:r>
              <w:rPr>
                <w:rFonts w:ascii="Times New Roman" w:hAnsi="Times New Roman"/>
                <w:noProof/>
                <w:color w:val="000000"/>
                <w:szCs w:val="24"/>
                <w:lang w:val="sr-Cyrl-RS"/>
              </w:rPr>
              <w:t>Накнада за уплату у буџет-особе са инвалидитетом</w:t>
            </w:r>
          </w:p>
        </w:tc>
        <w:tc>
          <w:tcPr>
            <w:tcW w:w="3648" w:type="dxa"/>
            <w:noWrap/>
            <w:tcMar>
              <w:top w:w="15" w:type="dxa"/>
              <w:left w:w="15" w:type="dxa"/>
              <w:bottom w:w="0" w:type="dxa"/>
              <w:right w:w="15" w:type="dxa"/>
            </w:tcMar>
            <w:vAlign w:val="bottom"/>
          </w:tcPr>
          <w:p w:rsidR="008849F0" w:rsidRDefault="008849F0" w:rsidP="0038364D">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763</w:t>
            </w:r>
          </w:p>
        </w:tc>
      </w:tr>
      <w:tr w:rsidR="00B421E9" w:rsidRPr="00DE5955" w:rsidTr="008849F0">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 xml:space="preserve">Уговори о привременим и повременим пословима            </w:t>
            </w:r>
          </w:p>
        </w:tc>
        <w:tc>
          <w:tcPr>
            <w:tcW w:w="3648" w:type="dxa"/>
            <w:noWrap/>
            <w:tcMar>
              <w:top w:w="15" w:type="dxa"/>
              <w:left w:w="15" w:type="dxa"/>
              <w:bottom w:w="0" w:type="dxa"/>
              <w:right w:w="15" w:type="dxa"/>
            </w:tcMar>
            <w:vAlign w:val="bottom"/>
          </w:tcPr>
          <w:p w:rsidR="00B421E9" w:rsidRPr="00DE5955" w:rsidRDefault="008849F0" w:rsidP="0038364D">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1.196</w:t>
            </w:r>
          </w:p>
        </w:tc>
      </w:tr>
      <w:tr w:rsidR="00B421E9" w:rsidRPr="00DE5955" w:rsidTr="008849F0">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Накнаде члановима Управног одбора</w:t>
            </w:r>
          </w:p>
        </w:tc>
        <w:tc>
          <w:tcPr>
            <w:tcW w:w="3648" w:type="dxa"/>
            <w:tcBorders>
              <w:bottom w:val="single" w:sz="4" w:space="0" w:color="auto"/>
            </w:tcBorders>
            <w:noWrap/>
            <w:tcMar>
              <w:top w:w="15" w:type="dxa"/>
              <w:left w:w="15" w:type="dxa"/>
              <w:bottom w:w="0" w:type="dxa"/>
              <w:right w:w="15" w:type="dxa"/>
            </w:tcMar>
            <w:vAlign w:val="bottom"/>
          </w:tcPr>
          <w:p w:rsidR="00B421E9" w:rsidRPr="00DE5955" w:rsidRDefault="00B421E9" w:rsidP="008849F0">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4.</w:t>
            </w:r>
            <w:r w:rsidR="008849F0">
              <w:rPr>
                <w:rFonts w:ascii="Times New Roman" w:hAnsi="Times New Roman"/>
                <w:noProof/>
                <w:color w:val="000000"/>
                <w:szCs w:val="24"/>
                <w:lang w:val="sr-Cyrl-RS"/>
              </w:rPr>
              <w:t>761</w:t>
            </w:r>
          </w:p>
        </w:tc>
      </w:tr>
      <w:tr w:rsidR="00B421E9" w:rsidRPr="00DE5955" w:rsidTr="008849F0">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Остали лични расходи</w:t>
            </w:r>
          </w:p>
        </w:tc>
        <w:tc>
          <w:tcPr>
            <w:tcW w:w="3648" w:type="dxa"/>
            <w:tcBorders>
              <w:bottom w:val="single" w:sz="4" w:space="0" w:color="auto"/>
            </w:tcBorders>
            <w:noWrap/>
            <w:tcMar>
              <w:top w:w="15" w:type="dxa"/>
              <w:left w:w="15" w:type="dxa"/>
              <w:bottom w:w="0" w:type="dxa"/>
              <w:right w:w="15" w:type="dxa"/>
            </w:tcMar>
            <w:vAlign w:val="bottom"/>
          </w:tcPr>
          <w:p w:rsidR="00B421E9" w:rsidRPr="00B3547E" w:rsidRDefault="00B421E9" w:rsidP="008849F0">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w:t>
            </w:r>
            <w:r w:rsidR="008849F0">
              <w:rPr>
                <w:rFonts w:ascii="Times New Roman" w:hAnsi="Times New Roman"/>
                <w:noProof/>
                <w:color w:val="000000"/>
                <w:szCs w:val="24"/>
                <w:lang w:val="sr-Cyrl-RS"/>
              </w:rPr>
              <w:t>3</w:t>
            </w:r>
            <w:r>
              <w:rPr>
                <w:rFonts w:ascii="Times New Roman" w:hAnsi="Times New Roman"/>
                <w:noProof/>
                <w:color w:val="000000"/>
                <w:szCs w:val="24"/>
                <w:lang w:val="sr-Cyrl-RS"/>
              </w:rPr>
              <w:t>.4</w:t>
            </w:r>
            <w:r w:rsidR="008849F0">
              <w:rPr>
                <w:rFonts w:ascii="Times New Roman" w:hAnsi="Times New Roman"/>
                <w:noProof/>
                <w:color w:val="000000"/>
                <w:szCs w:val="24"/>
                <w:lang w:val="sr-Cyrl-RS"/>
              </w:rPr>
              <w:t>66</w:t>
            </w:r>
          </w:p>
        </w:tc>
      </w:tr>
      <w:tr w:rsidR="00B421E9" w:rsidRPr="00DE5955" w:rsidTr="008849F0">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ind w:right="74"/>
              <w:rPr>
                <w:rFonts w:ascii="Times New Roman" w:eastAsia="Arial Unicode MS" w:hAnsi="Times New Roman"/>
                <w:noProof/>
                <w:color w:val="000000"/>
                <w:szCs w:val="24"/>
                <w:lang w:val="sr-Cyrl-RS"/>
              </w:rPr>
            </w:pPr>
          </w:p>
        </w:tc>
        <w:tc>
          <w:tcPr>
            <w:tcW w:w="3648" w:type="dxa"/>
            <w:tcBorders>
              <w:top w:val="single" w:sz="4" w:space="0" w:color="auto"/>
            </w:tcBorders>
            <w:noWrap/>
            <w:tcMar>
              <w:top w:w="15" w:type="dxa"/>
              <w:left w:w="15" w:type="dxa"/>
              <w:bottom w:w="0" w:type="dxa"/>
              <w:right w:w="15" w:type="dxa"/>
            </w:tcMar>
            <w:vAlign w:val="bottom"/>
          </w:tcPr>
          <w:p w:rsidR="00B421E9" w:rsidRPr="008849F0" w:rsidRDefault="008849F0" w:rsidP="0038364D">
            <w:pPr>
              <w:ind w:right="72"/>
              <w:jc w:val="right"/>
              <w:rPr>
                <w:rFonts w:ascii="Times New Roman" w:hAnsi="Times New Roman"/>
                <w:b/>
                <w:noProof/>
                <w:color w:val="000000"/>
                <w:szCs w:val="24"/>
                <w:lang w:val="sr-Cyrl-RS"/>
              </w:rPr>
            </w:pPr>
            <w:r>
              <w:rPr>
                <w:rFonts w:ascii="Times New Roman" w:hAnsi="Times New Roman"/>
                <w:b/>
                <w:noProof/>
                <w:color w:val="000000"/>
                <w:szCs w:val="24"/>
                <w:lang w:val="sr-Cyrl-RS"/>
              </w:rPr>
              <w:t>166.647</w:t>
            </w:r>
          </w:p>
        </w:tc>
      </w:tr>
    </w:tbl>
    <w:p w:rsidR="00B421E9" w:rsidRPr="00DE5955" w:rsidRDefault="00B421E9" w:rsidP="00B421E9">
      <w:pPr>
        <w:tabs>
          <w:tab w:val="left" w:pos="-1440"/>
          <w:tab w:val="left" w:pos="-720"/>
          <w:tab w:val="left" w:pos="709"/>
          <w:tab w:val="left" w:pos="1094"/>
          <w:tab w:val="left" w:pos="4514"/>
          <w:tab w:val="right" w:pos="5472"/>
          <w:tab w:val="left" w:pos="5677"/>
          <w:tab w:val="right" w:pos="6635"/>
          <w:tab w:val="left" w:pos="6840"/>
          <w:tab w:val="right" w:pos="7729"/>
          <w:tab w:val="left" w:pos="7934"/>
          <w:tab w:val="right" w:pos="8960"/>
        </w:tabs>
        <w:ind w:right="74"/>
        <w:jc w:val="both"/>
        <w:rPr>
          <w:rFonts w:ascii="Times New Roman" w:hAnsi="Times New Roman"/>
          <w:b/>
          <w:noProof/>
          <w:color w:val="FF0000"/>
          <w:szCs w:val="24"/>
          <w:lang w:val="sr-Cyrl-RS"/>
        </w:rPr>
      </w:pPr>
    </w:p>
    <w:p w:rsidR="00B421E9" w:rsidRPr="00DE5955" w:rsidRDefault="00B421E9" w:rsidP="00B421E9">
      <w:pPr>
        <w:tabs>
          <w:tab w:val="left" w:pos="-1440"/>
          <w:tab w:val="left" w:pos="-720"/>
          <w:tab w:val="left" w:pos="0"/>
          <w:tab w:val="left" w:pos="900"/>
          <w:tab w:val="left" w:pos="1094"/>
          <w:tab w:val="left" w:pos="4514"/>
          <w:tab w:val="right" w:pos="5472"/>
          <w:tab w:val="left" w:pos="5677"/>
          <w:tab w:val="right" w:pos="6635"/>
          <w:tab w:val="left" w:pos="6840"/>
          <w:tab w:val="right" w:pos="7729"/>
          <w:tab w:val="left" w:pos="7934"/>
          <w:tab w:val="right" w:pos="8960"/>
        </w:tabs>
        <w:ind w:left="720" w:right="74" w:hanging="720"/>
        <w:jc w:val="both"/>
        <w:rPr>
          <w:rFonts w:ascii="Times New Roman" w:hAnsi="Times New Roman"/>
          <w:b/>
          <w:bCs/>
          <w:noProof/>
          <w:color w:val="FF0000"/>
          <w:szCs w:val="24"/>
          <w:lang w:val="sr-Cyrl-RS"/>
        </w:rPr>
      </w:pPr>
    </w:p>
    <w:p w:rsidR="00B421E9" w:rsidRPr="00DE5955" w:rsidRDefault="00B421E9" w:rsidP="00B421E9">
      <w:pPr>
        <w:tabs>
          <w:tab w:val="left" w:pos="-1440"/>
          <w:tab w:val="left" w:pos="-720"/>
          <w:tab w:val="left" w:pos="0"/>
          <w:tab w:val="left" w:pos="900"/>
          <w:tab w:val="left" w:pos="1094"/>
          <w:tab w:val="left" w:pos="4514"/>
          <w:tab w:val="right" w:pos="5472"/>
          <w:tab w:val="left" w:pos="5677"/>
          <w:tab w:val="right" w:pos="6635"/>
          <w:tab w:val="left" w:pos="6840"/>
          <w:tab w:val="right" w:pos="7729"/>
          <w:tab w:val="left" w:pos="7934"/>
          <w:tab w:val="right" w:pos="8960"/>
        </w:tabs>
        <w:ind w:left="720" w:right="74" w:hanging="720"/>
        <w:jc w:val="both"/>
        <w:rPr>
          <w:rFonts w:ascii="Times New Roman" w:hAnsi="Times New Roman"/>
          <w:b/>
          <w:bCs/>
          <w:noProof/>
          <w:color w:val="000000"/>
          <w:szCs w:val="24"/>
          <w:lang w:val="sr-Cyrl-RS"/>
        </w:rPr>
      </w:pPr>
      <w:r>
        <w:rPr>
          <w:rFonts w:ascii="Times New Roman" w:hAnsi="Times New Roman"/>
          <w:b/>
          <w:bCs/>
          <w:noProof/>
          <w:color w:val="000000"/>
          <w:szCs w:val="24"/>
          <w:lang w:val="sr-Cyrl-RS"/>
        </w:rPr>
        <w:t>16</w:t>
      </w:r>
      <w:r w:rsidRPr="00DE5955">
        <w:rPr>
          <w:rFonts w:ascii="Times New Roman" w:hAnsi="Times New Roman"/>
          <w:b/>
          <w:bCs/>
          <w:noProof/>
          <w:color w:val="000000"/>
          <w:szCs w:val="24"/>
          <w:lang w:val="sr-Cyrl-RS"/>
        </w:rPr>
        <w:t>.</w:t>
      </w:r>
      <w:r>
        <w:rPr>
          <w:rFonts w:ascii="Times New Roman" w:hAnsi="Times New Roman"/>
          <w:b/>
          <w:bCs/>
          <w:noProof/>
          <w:color w:val="000000"/>
          <w:szCs w:val="24"/>
          <w:lang w:val="en-GB"/>
        </w:rPr>
        <w:t>3</w:t>
      </w:r>
      <w:r>
        <w:rPr>
          <w:rFonts w:ascii="Times New Roman" w:hAnsi="Times New Roman"/>
          <w:b/>
          <w:bCs/>
          <w:noProof/>
          <w:color w:val="000000"/>
          <w:szCs w:val="24"/>
          <w:lang w:val="sr-Cyrl-RS"/>
        </w:rPr>
        <w:t>.</w:t>
      </w:r>
      <w:r w:rsidRPr="00DE5955">
        <w:rPr>
          <w:rFonts w:ascii="Times New Roman" w:hAnsi="Times New Roman"/>
          <w:b/>
          <w:bCs/>
          <w:noProof/>
          <w:color w:val="000000"/>
          <w:szCs w:val="24"/>
          <w:lang w:val="sr-Cyrl-RS"/>
        </w:rPr>
        <w:t xml:space="preserve">  ТРОШКОВИ ПРОИЗВОДНИХ УСЛУГА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648"/>
      </w:tblGrid>
      <w:tr w:rsidR="00B421E9" w:rsidRPr="00DE5955" w:rsidTr="0038364D">
        <w:tc>
          <w:tcPr>
            <w:tcW w:w="5130" w:type="dxa"/>
          </w:tcPr>
          <w:p w:rsidR="00B421E9" w:rsidRPr="00DE5955" w:rsidRDefault="00B421E9" w:rsidP="0038364D">
            <w:pPr>
              <w:jc w:val="both"/>
              <w:rPr>
                <w:rFonts w:ascii="Times New Roman" w:hAnsi="Times New Roman"/>
                <w:noProof/>
                <w:color w:val="000000"/>
                <w:szCs w:val="24"/>
                <w:lang w:val="sr-Cyrl-RS"/>
              </w:rPr>
            </w:pPr>
          </w:p>
        </w:tc>
        <w:tc>
          <w:tcPr>
            <w:tcW w:w="3648" w:type="dxa"/>
            <w:vAlign w:val="bottom"/>
          </w:tcPr>
          <w:p w:rsidR="00B421E9" w:rsidRPr="00DE5955" w:rsidRDefault="00B421E9" w:rsidP="002A498F">
            <w:pPr>
              <w:tabs>
                <w:tab w:val="left" w:pos="288"/>
                <w:tab w:val="left" w:pos="821"/>
                <w:tab w:val="left" w:pos="1728"/>
                <w:tab w:val="left" w:pos="2448"/>
                <w:tab w:val="left" w:pos="3168"/>
                <w:tab w:val="left" w:pos="3888"/>
                <w:tab w:val="left" w:pos="4608"/>
                <w:tab w:val="left" w:pos="5328"/>
                <w:tab w:val="left" w:pos="6048"/>
                <w:tab w:val="left" w:pos="6768"/>
              </w:tabs>
              <w:jc w:val="right"/>
              <w:rPr>
                <w:rFonts w:ascii="Times New Roman" w:hAnsi="Times New Roman"/>
                <w:b/>
                <w:noProof/>
                <w:color w:val="000000"/>
                <w:szCs w:val="24"/>
                <w:lang w:val="sr-Cyrl-RS"/>
              </w:rPr>
            </w:pPr>
            <w:r w:rsidRPr="00DE5955">
              <w:rPr>
                <w:rFonts w:ascii="Times New Roman" w:hAnsi="Times New Roman"/>
                <w:b/>
                <w:noProof/>
                <w:color w:val="000000"/>
                <w:szCs w:val="24"/>
                <w:lang w:val="sr-Cyrl-RS"/>
              </w:rPr>
              <w:t>201</w:t>
            </w:r>
            <w:r w:rsidR="002A498F">
              <w:rPr>
                <w:rFonts w:ascii="Times New Roman" w:hAnsi="Times New Roman"/>
                <w:b/>
                <w:noProof/>
                <w:color w:val="000000"/>
                <w:szCs w:val="24"/>
                <w:lang w:val="sr-Cyrl-RS"/>
              </w:rPr>
              <w:t>8</w:t>
            </w:r>
            <w:r w:rsidRPr="00DE5955">
              <w:rPr>
                <w:rFonts w:ascii="Times New Roman" w:hAnsi="Times New Roman"/>
                <w:b/>
                <w:noProof/>
                <w:color w:val="000000"/>
                <w:szCs w:val="24"/>
                <w:lang w:val="sr-Cyrl-RS"/>
              </w:rPr>
              <w:t>.</w:t>
            </w:r>
          </w:p>
        </w:tc>
      </w:tr>
      <w:tr w:rsidR="00B421E9" w:rsidRPr="00DE5955" w:rsidTr="0038364D">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Pr>
                <w:rFonts w:ascii="Times New Roman" w:hAnsi="Times New Roman"/>
                <w:noProof/>
                <w:color w:val="000000"/>
                <w:szCs w:val="24"/>
                <w:lang w:val="sr-Cyrl-RS"/>
              </w:rPr>
              <w:t>Услуге штампања</w:t>
            </w:r>
          </w:p>
        </w:tc>
        <w:tc>
          <w:tcPr>
            <w:tcW w:w="3648" w:type="dxa"/>
            <w:noWrap/>
            <w:tcMar>
              <w:top w:w="15" w:type="dxa"/>
              <w:left w:w="15" w:type="dxa"/>
              <w:bottom w:w="0" w:type="dxa"/>
              <w:right w:w="15" w:type="dxa"/>
            </w:tcMar>
            <w:vAlign w:val="bottom"/>
          </w:tcPr>
          <w:p w:rsidR="00B421E9" w:rsidRPr="00DE5955" w:rsidRDefault="007F4769" w:rsidP="007F4769">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894</w:t>
            </w:r>
          </w:p>
        </w:tc>
      </w:tr>
      <w:tr w:rsidR="00B421E9" w:rsidRPr="00DE5955" w:rsidTr="0038364D">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ПТТ услуга</w:t>
            </w:r>
          </w:p>
        </w:tc>
        <w:tc>
          <w:tcPr>
            <w:tcW w:w="3648" w:type="dxa"/>
            <w:noWrap/>
            <w:tcMar>
              <w:top w:w="15" w:type="dxa"/>
              <w:left w:w="15" w:type="dxa"/>
              <w:bottom w:w="0" w:type="dxa"/>
              <w:right w:w="15" w:type="dxa"/>
            </w:tcMar>
            <w:vAlign w:val="bottom"/>
          </w:tcPr>
          <w:p w:rsidR="00B421E9" w:rsidRPr="00DE5955" w:rsidRDefault="007F4769" w:rsidP="007F4769">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1.863</w:t>
            </w:r>
          </w:p>
        </w:tc>
      </w:tr>
      <w:tr w:rsidR="00B421E9" w:rsidRPr="00DE5955" w:rsidTr="0038364D">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одржавања</w:t>
            </w:r>
          </w:p>
        </w:tc>
        <w:tc>
          <w:tcPr>
            <w:tcW w:w="3648" w:type="dxa"/>
            <w:noWrap/>
            <w:tcMar>
              <w:top w:w="15" w:type="dxa"/>
              <w:left w:w="15" w:type="dxa"/>
              <w:bottom w:w="0" w:type="dxa"/>
              <w:right w:w="15" w:type="dxa"/>
            </w:tcMar>
            <w:vAlign w:val="bottom"/>
          </w:tcPr>
          <w:p w:rsidR="00B421E9" w:rsidRPr="00DA4818" w:rsidRDefault="007F4769" w:rsidP="007F4769">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2.412</w:t>
            </w:r>
          </w:p>
        </w:tc>
      </w:tr>
      <w:tr w:rsidR="00B421E9" w:rsidRPr="00DE5955" w:rsidTr="0038364D">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закупа</w:t>
            </w:r>
          </w:p>
        </w:tc>
        <w:tc>
          <w:tcPr>
            <w:tcW w:w="3648" w:type="dxa"/>
            <w:noWrap/>
            <w:tcMar>
              <w:top w:w="15" w:type="dxa"/>
              <w:left w:w="15" w:type="dxa"/>
              <w:bottom w:w="0" w:type="dxa"/>
              <w:right w:w="15" w:type="dxa"/>
            </w:tcMar>
            <w:vAlign w:val="bottom"/>
          </w:tcPr>
          <w:p w:rsidR="00B421E9" w:rsidRPr="00DE5955" w:rsidRDefault="00B421E9" w:rsidP="007F4769">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1</w:t>
            </w:r>
            <w:r w:rsidR="007F4769">
              <w:rPr>
                <w:rFonts w:ascii="Times New Roman" w:hAnsi="Times New Roman"/>
                <w:noProof/>
                <w:color w:val="000000"/>
                <w:szCs w:val="24"/>
                <w:lang w:val="sr-Cyrl-RS"/>
              </w:rPr>
              <w:t>5</w:t>
            </w:r>
            <w:r>
              <w:rPr>
                <w:rFonts w:ascii="Times New Roman" w:hAnsi="Times New Roman"/>
                <w:noProof/>
                <w:color w:val="000000"/>
                <w:szCs w:val="24"/>
                <w:lang w:val="sr-Cyrl-RS"/>
              </w:rPr>
              <w:t>.</w:t>
            </w:r>
            <w:r w:rsidR="007F4769">
              <w:rPr>
                <w:rFonts w:ascii="Times New Roman" w:hAnsi="Times New Roman"/>
                <w:noProof/>
                <w:color w:val="000000"/>
                <w:szCs w:val="24"/>
                <w:lang w:val="sr-Cyrl-RS"/>
              </w:rPr>
              <w:t>829</w:t>
            </w:r>
          </w:p>
        </w:tc>
      </w:tr>
      <w:tr w:rsidR="00B421E9" w:rsidRPr="00DE5955" w:rsidTr="0038364D">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рекламе и пропаганде</w:t>
            </w:r>
          </w:p>
        </w:tc>
        <w:tc>
          <w:tcPr>
            <w:tcW w:w="3648" w:type="dxa"/>
            <w:noWrap/>
            <w:tcMar>
              <w:top w:w="15" w:type="dxa"/>
              <w:left w:w="15" w:type="dxa"/>
              <w:bottom w:w="0" w:type="dxa"/>
              <w:right w:w="15" w:type="dxa"/>
            </w:tcMar>
            <w:vAlign w:val="bottom"/>
          </w:tcPr>
          <w:p w:rsidR="00B421E9" w:rsidRPr="00DA4818" w:rsidRDefault="007F4769" w:rsidP="007F4769">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5</w:t>
            </w:r>
            <w:r w:rsidR="00B421E9">
              <w:rPr>
                <w:rFonts w:ascii="Times New Roman" w:hAnsi="Times New Roman"/>
                <w:noProof/>
                <w:color w:val="000000"/>
                <w:szCs w:val="24"/>
                <w:lang w:val="sr-Cyrl-RS"/>
              </w:rPr>
              <w:t>.</w:t>
            </w:r>
            <w:r>
              <w:rPr>
                <w:rFonts w:ascii="Times New Roman" w:hAnsi="Times New Roman"/>
                <w:noProof/>
                <w:color w:val="000000"/>
                <w:szCs w:val="24"/>
                <w:lang w:val="sr-Cyrl-RS"/>
              </w:rPr>
              <w:t>594</w:t>
            </w:r>
          </w:p>
        </w:tc>
      </w:tr>
      <w:tr w:rsidR="00B421E9" w:rsidRPr="00DE5955" w:rsidTr="0038364D">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Pr>
                <w:rFonts w:ascii="Times New Roman" w:hAnsi="Times New Roman"/>
                <w:noProof/>
                <w:color w:val="000000"/>
                <w:szCs w:val="24"/>
                <w:lang w:val="sr-Cyrl-RS"/>
              </w:rPr>
              <w:t>Трошкови сајмова</w:t>
            </w:r>
          </w:p>
        </w:tc>
        <w:tc>
          <w:tcPr>
            <w:tcW w:w="3648" w:type="dxa"/>
            <w:noWrap/>
            <w:tcMar>
              <w:top w:w="15" w:type="dxa"/>
              <w:left w:w="15" w:type="dxa"/>
              <w:bottom w:w="0" w:type="dxa"/>
              <w:right w:w="15" w:type="dxa"/>
            </w:tcMar>
            <w:vAlign w:val="bottom"/>
          </w:tcPr>
          <w:p w:rsidR="00B421E9" w:rsidRPr="00440A74" w:rsidRDefault="007F4769" w:rsidP="007F4769">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60</w:t>
            </w:r>
            <w:r w:rsidR="00B421E9">
              <w:rPr>
                <w:rFonts w:ascii="Times New Roman" w:hAnsi="Times New Roman"/>
                <w:noProof/>
                <w:color w:val="000000"/>
                <w:szCs w:val="24"/>
                <w:lang w:val="sr-Cyrl-RS"/>
              </w:rPr>
              <w:t>.</w:t>
            </w:r>
            <w:r>
              <w:rPr>
                <w:rFonts w:ascii="Times New Roman" w:hAnsi="Times New Roman"/>
                <w:noProof/>
                <w:color w:val="000000"/>
                <w:szCs w:val="24"/>
                <w:lang w:val="sr-Cyrl-RS"/>
              </w:rPr>
              <w:t>268</w:t>
            </w:r>
          </w:p>
        </w:tc>
      </w:tr>
      <w:tr w:rsidR="00B421E9" w:rsidRPr="00DE5955" w:rsidTr="0038364D">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noProof/>
                <w:color w:val="000000"/>
                <w:szCs w:val="24"/>
                <w:lang w:val="sr-Cyrl-RS"/>
              </w:rPr>
              <w:t>Трошкови комуналних</w:t>
            </w:r>
            <w:r>
              <w:rPr>
                <w:rFonts w:ascii="Times New Roman" w:hAnsi="Times New Roman"/>
                <w:noProof/>
                <w:color w:val="000000"/>
                <w:szCs w:val="24"/>
                <w:lang w:val="sr-Cyrl-RS"/>
              </w:rPr>
              <w:t xml:space="preserve"> и остале производне услуге</w:t>
            </w:r>
          </w:p>
        </w:tc>
        <w:tc>
          <w:tcPr>
            <w:tcW w:w="3648" w:type="dxa"/>
            <w:noWrap/>
            <w:tcMar>
              <w:top w:w="15" w:type="dxa"/>
              <w:left w:w="15" w:type="dxa"/>
              <w:bottom w:w="0" w:type="dxa"/>
              <w:right w:w="15" w:type="dxa"/>
            </w:tcMar>
            <w:vAlign w:val="bottom"/>
          </w:tcPr>
          <w:p w:rsidR="00B421E9" w:rsidRPr="00DE5955" w:rsidRDefault="00B421E9" w:rsidP="007F4769">
            <w:pPr>
              <w:ind w:right="72"/>
              <w:jc w:val="right"/>
              <w:rPr>
                <w:rFonts w:ascii="Times New Roman" w:hAnsi="Times New Roman"/>
                <w:noProof/>
                <w:color w:val="000000"/>
                <w:szCs w:val="24"/>
                <w:lang w:val="sr-Cyrl-RS"/>
              </w:rPr>
            </w:pPr>
            <w:r>
              <w:rPr>
                <w:rFonts w:ascii="Times New Roman" w:hAnsi="Times New Roman"/>
                <w:noProof/>
                <w:color w:val="000000"/>
                <w:szCs w:val="24"/>
                <w:lang w:val="sr-Cyrl-RS"/>
              </w:rPr>
              <w:t>2.</w:t>
            </w:r>
            <w:r w:rsidR="007F4769">
              <w:rPr>
                <w:rFonts w:ascii="Times New Roman" w:hAnsi="Times New Roman"/>
                <w:noProof/>
                <w:color w:val="000000"/>
                <w:szCs w:val="24"/>
                <w:lang w:val="sr-Cyrl-RS"/>
              </w:rPr>
              <w:t>129</w:t>
            </w:r>
          </w:p>
        </w:tc>
      </w:tr>
      <w:tr w:rsidR="00B421E9" w:rsidRPr="00DE5955" w:rsidTr="0038364D">
        <w:tblPrEx>
          <w:tblCellMar>
            <w:left w:w="0" w:type="dxa"/>
            <w:right w:w="0" w:type="dxa"/>
          </w:tblCellMar>
        </w:tblPrEx>
        <w:tc>
          <w:tcPr>
            <w:tcW w:w="5130" w:type="dxa"/>
            <w:noWrap/>
            <w:tcMar>
              <w:top w:w="15" w:type="dxa"/>
              <w:left w:w="15" w:type="dxa"/>
              <w:bottom w:w="0" w:type="dxa"/>
              <w:right w:w="15" w:type="dxa"/>
            </w:tcMar>
            <w:vAlign w:val="bottom"/>
          </w:tcPr>
          <w:p w:rsidR="00B421E9" w:rsidRPr="00DE5955" w:rsidRDefault="00B421E9" w:rsidP="0038364D">
            <w:pPr>
              <w:rPr>
                <w:rFonts w:ascii="Times New Roman" w:hAnsi="Times New Roman"/>
                <w:noProof/>
                <w:color w:val="000000"/>
                <w:szCs w:val="24"/>
                <w:lang w:val="sr-Cyrl-RS"/>
              </w:rPr>
            </w:pPr>
            <w:r w:rsidRPr="00DE5955">
              <w:rPr>
                <w:rFonts w:ascii="Times New Roman" w:hAnsi="Times New Roman"/>
                <w:b/>
                <w:bCs/>
                <w:noProof/>
                <w:color w:val="000000"/>
                <w:szCs w:val="24"/>
                <w:lang w:val="sr-Cyrl-RS"/>
              </w:rPr>
              <w:t>Трошкови производних услуга</w:t>
            </w:r>
          </w:p>
        </w:tc>
        <w:tc>
          <w:tcPr>
            <w:tcW w:w="3648" w:type="dxa"/>
            <w:noWrap/>
            <w:tcMar>
              <w:top w:w="15" w:type="dxa"/>
              <w:left w:w="15" w:type="dxa"/>
              <w:bottom w:w="0" w:type="dxa"/>
              <w:right w:w="15" w:type="dxa"/>
            </w:tcMar>
            <w:vAlign w:val="bottom"/>
          </w:tcPr>
          <w:p w:rsidR="00B421E9" w:rsidRPr="00DA4818" w:rsidRDefault="007F4769" w:rsidP="0038364D">
            <w:pPr>
              <w:ind w:right="72"/>
              <w:jc w:val="right"/>
              <w:rPr>
                <w:rFonts w:ascii="Times New Roman" w:hAnsi="Times New Roman"/>
                <w:b/>
                <w:noProof/>
                <w:color w:val="000000"/>
                <w:szCs w:val="24"/>
                <w:lang w:val="sr-Cyrl-RS"/>
              </w:rPr>
            </w:pPr>
            <w:r>
              <w:rPr>
                <w:rFonts w:ascii="Times New Roman" w:hAnsi="Times New Roman"/>
                <w:b/>
                <w:noProof/>
                <w:color w:val="000000"/>
                <w:szCs w:val="24"/>
                <w:lang w:val="sr-Cyrl-RS"/>
              </w:rPr>
              <w:t>88.989</w:t>
            </w:r>
          </w:p>
        </w:tc>
      </w:tr>
    </w:tbl>
    <w:p w:rsidR="00B421E9" w:rsidRDefault="00B421E9" w:rsidP="00B421E9">
      <w:pPr>
        <w:tabs>
          <w:tab w:val="left" w:pos="-1440"/>
          <w:tab w:val="left" w:pos="-720"/>
          <w:tab w:val="left" w:pos="0"/>
          <w:tab w:val="left" w:pos="900"/>
          <w:tab w:val="left" w:pos="1094"/>
          <w:tab w:val="left" w:pos="4514"/>
          <w:tab w:val="right" w:pos="5472"/>
          <w:tab w:val="left" w:pos="5677"/>
          <w:tab w:val="right" w:pos="6635"/>
          <w:tab w:val="left" w:pos="6840"/>
          <w:tab w:val="right" w:pos="7729"/>
          <w:tab w:val="left" w:pos="7934"/>
          <w:tab w:val="right" w:pos="8960"/>
        </w:tabs>
        <w:ind w:left="720" w:right="74" w:hanging="720"/>
        <w:jc w:val="both"/>
        <w:rPr>
          <w:rFonts w:ascii="Times New Roman" w:hAnsi="Times New Roman"/>
          <w:bCs/>
          <w:noProof/>
          <w:color w:val="000000"/>
          <w:szCs w:val="24"/>
          <w:lang w:val="sr-Cyrl-RS"/>
        </w:rPr>
      </w:pPr>
    </w:p>
    <w:p w:rsidR="00B421E9" w:rsidRDefault="00B421E9" w:rsidP="00B421E9">
      <w:pPr>
        <w:jc w:val="both"/>
        <w:rPr>
          <w:rFonts w:ascii="Times New Roman" w:hAnsi="Times New Roman"/>
          <w:szCs w:val="24"/>
          <w:lang w:val="sr-Cyrl-CS"/>
        </w:rPr>
      </w:pPr>
      <w:r w:rsidRPr="006104EB">
        <w:rPr>
          <w:rFonts w:ascii="Times New Roman" w:hAnsi="Times New Roman"/>
          <w:szCs w:val="24"/>
          <w:lang w:val="sr-Cyrl-CS"/>
        </w:rPr>
        <w:t>Закупнина се односи</w:t>
      </w:r>
      <w:r>
        <w:rPr>
          <w:rFonts w:ascii="Times New Roman" w:hAnsi="Times New Roman"/>
          <w:szCs w:val="24"/>
          <w:lang w:val="sr-Cyrl-CS"/>
        </w:rPr>
        <w:t xml:space="preserve"> на пословни простор канцеларија </w:t>
      </w:r>
      <w:r w:rsidRPr="006104EB">
        <w:rPr>
          <w:rFonts w:ascii="Times New Roman" w:hAnsi="Times New Roman"/>
          <w:szCs w:val="24"/>
          <w:lang w:val="sr-Cyrl-CS"/>
        </w:rPr>
        <w:t xml:space="preserve"> </w:t>
      </w:r>
      <w:r>
        <w:rPr>
          <w:rFonts w:ascii="Times New Roman" w:hAnsi="Times New Roman"/>
          <w:szCs w:val="24"/>
          <w:lang w:val="sr-Cyrl-CS"/>
        </w:rPr>
        <w:t>РАС у</w:t>
      </w:r>
      <w:r w:rsidRPr="006104EB">
        <w:rPr>
          <w:rFonts w:ascii="Times New Roman" w:hAnsi="Times New Roman"/>
          <w:szCs w:val="24"/>
          <w:lang w:val="sr-Cyrl-CS"/>
        </w:rPr>
        <w:t xml:space="preserve"> Београду, </w:t>
      </w:r>
      <w:r>
        <w:rPr>
          <w:rFonts w:ascii="Times New Roman" w:hAnsi="Times New Roman"/>
          <w:szCs w:val="24"/>
          <w:lang w:val="sr-Cyrl-CS"/>
        </w:rPr>
        <w:t>у Кнеза Милоша 12 (укупно 1.201,91 м2 по цени од 8,3215 евр-а канцеларијског простора ).</w:t>
      </w:r>
      <w:r w:rsidRPr="006104EB">
        <w:rPr>
          <w:rFonts w:ascii="Times New Roman" w:hAnsi="Times New Roman"/>
          <w:szCs w:val="24"/>
          <w:lang w:val="sr-Cyrl-CS"/>
        </w:rPr>
        <w:t xml:space="preserve"> </w:t>
      </w:r>
      <w:r>
        <w:rPr>
          <w:rFonts w:ascii="Times New Roman" w:hAnsi="Times New Roman"/>
          <w:szCs w:val="24"/>
          <w:lang w:val="sr-Cyrl-CS"/>
        </w:rPr>
        <w:t>Закуподавац је Привредна комора Србије.</w:t>
      </w:r>
    </w:p>
    <w:p w:rsidR="00E31121" w:rsidRDefault="00E31121" w:rsidP="00B421E9">
      <w:pPr>
        <w:jc w:val="both"/>
        <w:rPr>
          <w:rFonts w:ascii="Times New Roman" w:hAnsi="Times New Roman"/>
          <w:szCs w:val="24"/>
          <w:lang w:val="sr-Cyrl-CS"/>
        </w:rPr>
      </w:pPr>
    </w:p>
    <w:p w:rsidR="004C3766" w:rsidRDefault="004C3766" w:rsidP="00B421E9">
      <w:pPr>
        <w:jc w:val="both"/>
        <w:rPr>
          <w:rFonts w:ascii="Times New Roman" w:hAnsi="Times New Roman"/>
          <w:szCs w:val="24"/>
          <w:lang w:val="sr-Cyrl-CS"/>
        </w:rPr>
      </w:pPr>
      <w:r>
        <w:rPr>
          <w:rFonts w:ascii="Times New Roman" w:hAnsi="Times New Roman"/>
          <w:szCs w:val="24"/>
          <w:lang w:val="sr-Cyrl-CS"/>
        </w:rPr>
        <w:t>Агенција је у 2019. години реализовала 11. сајмова:</w:t>
      </w:r>
    </w:p>
    <w:tbl>
      <w:tblPr>
        <w:tblW w:w="9639" w:type="dxa"/>
        <w:tblLook w:val="04A0" w:firstRow="1" w:lastRow="0" w:firstColumn="1" w:lastColumn="0" w:noHBand="0" w:noVBand="1"/>
      </w:tblPr>
      <w:tblGrid>
        <w:gridCol w:w="690"/>
        <w:gridCol w:w="5820"/>
        <w:gridCol w:w="3129"/>
      </w:tblGrid>
      <w:tr w:rsidR="004C3766" w:rsidRPr="004C3766" w:rsidTr="004C3766">
        <w:trPr>
          <w:trHeight w:val="300"/>
        </w:trPr>
        <w:tc>
          <w:tcPr>
            <w:tcW w:w="690" w:type="dxa"/>
            <w:tcBorders>
              <w:top w:val="nil"/>
              <w:left w:val="nil"/>
              <w:bottom w:val="nil"/>
              <w:right w:val="nil"/>
            </w:tcBorders>
            <w:shd w:val="clear" w:color="000000" w:fill="008000"/>
            <w:vAlign w:val="bottom"/>
            <w:hideMark/>
          </w:tcPr>
          <w:p w:rsidR="004C3766" w:rsidRPr="004C3766" w:rsidRDefault="004C3766" w:rsidP="004C3766">
            <w:pPr>
              <w:widowControl/>
              <w:rPr>
                <w:rFonts w:ascii="Calibri" w:hAnsi="Calibri" w:cs="Calibri"/>
                <w:b/>
                <w:bCs/>
                <w:snapToGrid/>
                <w:color w:val="FFFF99"/>
                <w:sz w:val="22"/>
                <w:szCs w:val="22"/>
                <w:lang w:val="en-GB" w:eastAsia="en-GB"/>
              </w:rPr>
            </w:pPr>
            <w:r w:rsidRPr="004C3766">
              <w:rPr>
                <w:rFonts w:ascii="Calibri" w:hAnsi="Calibri" w:cs="Calibri"/>
                <w:b/>
                <w:bCs/>
                <w:snapToGrid/>
                <w:color w:val="FFFF99"/>
                <w:sz w:val="22"/>
                <w:szCs w:val="22"/>
                <w:lang w:val="en-GB" w:eastAsia="en-GB"/>
              </w:rPr>
              <w:t>Р.БР.</w:t>
            </w:r>
          </w:p>
        </w:tc>
        <w:tc>
          <w:tcPr>
            <w:tcW w:w="5820" w:type="dxa"/>
            <w:tcBorders>
              <w:top w:val="nil"/>
              <w:left w:val="nil"/>
              <w:bottom w:val="nil"/>
              <w:right w:val="nil"/>
            </w:tcBorders>
            <w:shd w:val="clear" w:color="000000" w:fill="008000"/>
            <w:vAlign w:val="bottom"/>
            <w:hideMark/>
          </w:tcPr>
          <w:p w:rsidR="004C3766" w:rsidRPr="004C3766" w:rsidRDefault="004C3766" w:rsidP="004C3766">
            <w:pPr>
              <w:widowControl/>
              <w:rPr>
                <w:rFonts w:ascii="Calibri" w:hAnsi="Calibri" w:cs="Calibri"/>
                <w:b/>
                <w:bCs/>
                <w:snapToGrid/>
                <w:color w:val="FFFF99"/>
                <w:sz w:val="22"/>
                <w:szCs w:val="22"/>
                <w:lang w:val="en-GB" w:eastAsia="en-GB"/>
              </w:rPr>
            </w:pPr>
            <w:r w:rsidRPr="004C3766">
              <w:rPr>
                <w:rFonts w:ascii="Calibri" w:hAnsi="Calibri" w:cs="Calibri"/>
                <w:b/>
                <w:bCs/>
                <w:snapToGrid/>
                <w:color w:val="FFFF99"/>
                <w:sz w:val="22"/>
                <w:szCs w:val="22"/>
                <w:lang w:val="en-GB" w:eastAsia="en-GB"/>
              </w:rPr>
              <w:t>НАЗИВ САЈМА</w:t>
            </w:r>
          </w:p>
        </w:tc>
        <w:tc>
          <w:tcPr>
            <w:tcW w:w="3129" w:type="dxa"/>
            <w:tcBorders>
              <w:top w:val="nil"/>
              <w:left w:val="nil"/>
              <w:bottom w:val="nil"/>
              <w:right w:val="nil"/>
            </w:tcBorders>
            <w:shd w:val="clear" w:color="000000" w:fill="008000"/>
            <w:vAlign w:val="bottom"/>
            <w:hideMark/>
          </w:tcPr>
          <w:p w:rsidR="004C3766" w:rsidRPr="004C3766" w:rsidRDefault="004C3766" w:rsidP="004C3766">
            <w:pPr>
              <w:widowControl/>
              <w:jc w:val="right"/>
              <w:rPr>
                <w:rFonts w:ascii="Calibri" w:hAnsi="Calibri" w:cs="Calibri"/>
                <w:b/>
                <w:bCs/>
                <w:snapToGrid/>
                <w:color w:val="FFFF99"/>
                <w:sz w:val="22"/>
                <w:szCs w:val="22"/>
                <w:lang w:val="en-GB" w:eastAsia="en-GB"/>
              </w:rPr>
            </w:pPr>
            <w:r w:rsidRPr="004C3766">
              <w:rPr>
                <w:rFonts w:ascii="Calibri" w:hAnsi="Calibri" w:cs="Calibri"/>
                <w:b/>
                <w:bCs/>
                <w:snapToGrid/>
                <w:color w:val="FFFF99"/>
                <w:sz w:val="22"/>
                <w:szCs w:val="22"/>
                <w:lang w:val="en-GB" w:eastAsia="en-GB"/>
              </w:rPr>
              <w:t>ИЗНОС</w:t>
            </w:r>
          </w:p>
        </w:tc>
      </w:tr>
      <w:tr w:rsidR="004C3766" w:rsidRPr="004C3766" w:rsidTr="004C3766">
        <w:trPr>
          <w:trHeight w:val="300"/>
        </w:trPr>
        <w:tc>
          <w:tcPr>
            <w:tcW w:w="690" w:type="dxa"/>
            <w:tcBorders>
              <w:top w:val="nil"/>
              <w:left w:val="nil"/>
              <w:bottom w:val="dashed" w:sz="4" w:space="0" w:color="auto"/>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1</w:t>
            </w:r>
          </w:p>
        </w:tc>
        <w:tc>
          <w:tcPr>
            <w:tcW w:w="5820" w:type="dxa"/>
            <w:tcBorders>
              <w:top w:val="nil"/>
              <w:left w:val="nil"/>
              <w:bottom w:val="dashed" w:sz="4" w:space="0" w:color="auto"/>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PRODEXPO</w:t>
            </w:r>
          </w:p>
        </w:tc>
        <w:tc>
          <w:tcPr>
            <w:tcW w:w="3129" w:type="dxa"/>
            <w:tcBorders>
              <w:top w:val="nil"/>
              <w:left w:val="nil"/>
              <w:bottom w:val="dashed" w:sz="4" w:space="0" w:color="auto"/>
              <w:right w:val="nil"/>
            </w:tcBorders>
            <w:shd w:val="clear" w:color="auto" w:fill="auto"/>
            <w:noWrap/>
            <w:vAlign w:val="bottom"/>
            <w:hideMark/>
          </w:tcPr>
          <w:p w:rsidR="004C3766" w:rsidRPr="004C3766" w:rsidRDefault="004C3766" w:rsidP="004C3766">
            <w:pPr>
              <w:widowControl/>
              <w:jc w:val="right"/>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6.487.112,22</w:t>
            </w:r>
          </w:p>
        </w:tc>
      </w:tr>
      <w:tr w:rsidR="004C3766" w:rsidRPr="004C3766" w:rsidTr="004C3766">
        <w:trPr>
          <w:trHeight w:val="300"/>
        </w:trPr>
        <w:tc>
          <w:tcPr>
            <w:tcW w:w="69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2</w:t>
            </w:r>
          </w:p>
        </w:tc>
        <w:tc>
          <w:tcPr>
            <w:tcW w:w="582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GULFOOD</w:t>
            </w:r>
          </w:p>
        </w:tc>
        <w:tc>
          <w:tcPr>
            <w:tcW w:w="3129" w:type="dxa"/>
            <w:tcBorders>
              <w:top w:val="nil"/>
              <w:left w:val="nil"/>
              <w:bottom w:val="nil"/>
              <w:right w:val="nil"/>
            </w:tcBorders>
            <w:shd w:val="clear" w:color="auto" w:fill="auto"/>
            <w:noWrap/>
            <w:vAlign w:val="bottom"/>
            <w:hideMark/>
          </w:tcPr>
          <w:p w:rsidR="004C3766" w:rsidRPr="004C3766" w:rsidRDefault="004C3766" w:rsidP="004C3766">
            <w:pPr>
              <w:widowControl/>
              <w:jc w:val="right"/>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4.042.786,80</w:t>
            </w:r>
          </w:p>
        </w:tc>
      </w:tr>
      <w:tr w:rsidR="004C3766" w:rsidRPr="004C3766" w:rsidTr="004C3766">
        <w:trPr>
          <w:trHeight w:val="300"/>
        </w:trPr>
        <w:tc>
          <w:tcPr>
            <w:tcW w:w="69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3</w:t>
            </w:r>
          </w:p>
        </w:tc>
        <w:tc>
          <w:tcPr>
            <w:tcW w:w="582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PROWEIN</w:t>
            </w:r>
          </w:p>
        </w:tc>
        <w:tc>
          <w:tcPr>
            <w:tcW w:w="3129" w:type="dxa"/>
            <w:tcBorders>
              <w:top w:val="nil"/>
              <w:left w:val="nil"/>
              <w:bottom w:val="nil"/>
              <w:right w:val="nil"/>
            </w:tcBorders>
            <w:shd w:val="clear" w:color="auto" w:fill="auto"/>
            <w:noWrap/>
            <w:vAlign w:val="bottom"/>
            <w:hideMark/>
          </w:tcPr>
          <w:p w:rsidR="004C3766" w:rsidRPr="004C3766" w:rsidRDefault="004C3766" w:rsidP="004C3766">
            <w:pPr>
              <w:widowControl/>
              <w:jc w:val="right"/>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1.075.284,17</w:t>
            </w:r>
          </w:p>
        </w:tc>
      </w:tr>
      <w:tr w:rsidR="004C3766" w:rsidRPr="004C3766" w:rsidTr="004C3766">
        <w:trPr>
          <w:trHeight w:val="300"/>
        </w:trPr>
        <w:tc>
          <w:tcPr>
            <w:tcW w:w="69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4</w:t>
            </w:r>
          </w:p>
        </w:tc>
        <w:tc>
          <w:tcPr>
            <w:tcW w:w="582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SAJAM FRANCHIESE</w:t>
            </w:r>
          </w:p>
        </w:tc>
        <w:tc>
          <w:tcPr>
            <w:tcW w:w="3129" w:type="dxa"/>
            <w:tcBorders>
              <w:top w:val="nil"/>
              <w:left w:val="nil"/>
              <w:bottom w:val="nil"/>
              <w:right w:val="nil"/>
            </w:tcBorders>
            <w:shd w:val="clear" w:color="auto" w:fill="auto"/>
            <w:noWrap/>
            <w:vAlign w:val="bottom"/>
            <w:hideMark/>
          </w:tcPr>
          <w:p w:rsidR="004C3766" w:rsidRPr="004C3766" w:rsidRDefault="004C3766" w:rsidP="004C3766">
            <w:pPr>
              <w:widowControl/>
              <w:jc w:val="right"/>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3.219.793,20</w:t>
            </w:r>
          </w:p>
        </w:tc>
      </w:tr>
      <w:tr w:rsidR="004C3766" w:rsidRPr="004C3766" w:rsidTr="004C3766">
        <w:trPr>
          <w:trHeight w:val="300"/>
        </w:trPr>
        <w:tc>
          <w:tcPr>
            <w:tcW w:w="69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5</w:t>
            </w:r>
          </w:p>
        </w:tc>
        <w:tc>
          <w:tcPr>
            <w:tcW w:w="582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MOSTAR</w:t>
            </w:r>
          </w:p>
        </w:tc>
        <w:tc>
          <w:tcPr>
            <w:tcW w:w="3129" w:type="dxa"/>
            <w:tcBorders>
              <w:top w:val="nil"/>
              <w:left w:val="nil"/>
              <w:bottom w:val="nil"/>
              <w:right w:val="nil"/>
            </w:tcBorders>
            <w:shd w:val="clear" w:color="auto" w:fill="auto"/>
            <w:noWrap/>
            <w:vAlign w:val="bottom"/>
            <w:hideMark/>
          </w:tcPr>
          <w:p w:rsidR="004C3766" w:rsidRPr="004C3766" w:rsidRDefault="004C3766" w:rsidP="004C3766">
            <w:pPr>
              <w:widowControl/>
              <w:jc w:val="right"/>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4.942.002,51</w:t>
            </w:r>
          </w:p>
        </w:tc>
      </w:tr>
      <w:tr w:rsidR="004C3766" w:rsidRPr="004C3766" w:rsidTr="004C3766">
        <w:trPr>
          <w:trHeight w:val="300"/>
        </w:trPr>
        <w:tc>
          <w:tcPr>
            <w:tcW w:w="690" w:type="dxa"/>
            <w:tcBorders>
              <w:top w:val="nil"/>
              <w:left w:val="nil"/>
              <w:bottom w:val="dashed" w:sz="4" w:space="0" w:color="auto"/>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6</w:t>
            </w:r>
          </w:p>
        </w:tc>
        <w:tc>
          <w:tcPr>
            <w:tcW w:w="5820" w:type="dxa"/>
            <w:tcBorders>
              <w:top w:val="nil"/>
              <w:left w:val="nil"/>
              <w:bottom w:val="dashed" w:sz="4" w:space="0" w:color="auto"/>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SAJAM WORLDBUILD</w:t>
            </w:r>
          </w:p>
        </w:tc>
        <w:tc>
          <w:tcPr>
            <w:tcW w:w="3129" w:type="dxa"/>
            <w:tcBorders>
              <w:top w:val="nil"/>
              <w:left w:val="nil"/>
              <w:bottom w:val="dashed" w:sz="4" w:space="0" w:color="auto"/>
              <w:right w:val="nil"/>
            </w:tcBorders>
            <w:shd w:val="clear" w:color="auto" w:fill="auto"/>
            <w:noWrap/>
            <w:vAlign w:val="bottom"/>
            <w:hideMark/>
          </w:tcPr>
          <w:p w:rsidR="004C3766" w:rsidRPr="004C3766" w:rsidRDefault="004C3766" w:rsidP="004C3766">
            <w:pPr>
              <w:widowControl/>
              <w:jc w:val="right"/>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5.685.231,00</w:t>
            </w:r>
          </w:p>
        </w:tc>
      </w:tr>
      <w:tr w:rsidR="004C3766" w:rsidRPr="004C3766" w:rsidTr="004C3766">
        <w:trPr>
          <w:trHeight w:val="300"/>
        </w:trPr>
        <w:tc>
          <w:tcPr>
            <w:tcW w:w="69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7</w:t>
            </w:r>
          </w:p>
        </w:tc>
        <w:tc>
          <w:tcPr>
            <w:tcW w:w="582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SAJAM PLMA</w:t>
            </w:r>
          </w:p>
        </w:tc>
        <w:tc>
          <w:tcPr>
            <w:tcW w:w="3129" w:type="dxa"/>
            <w:tcBorders>
              <w:top w:val="nil"/>
              <w:left w:val="nil"/>
              <w:bottom w:val="nil"/>
              <w:right w:val="nil"/>
            </w:tcBorders>
            <w:shd w:val="clear" w:color="auto" w:fill="auto"/>
            <w:noWrap/>
            <w:vAlign w:val="bottom"/>
            <w:hideMark/>
          </w:tcPr>
          <w:p w:rsidR="004C3766" w:rsidRPr="004C3766" w:rsidRDefault="004C3766" w:rsidP="004C3766">
            <w:pPr>
              <w:widowControl/>
              <w:jc w:val="right"/>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3.402.399,49</w:t>
            </w:r>
          </w:p>
        </w:tc>
      </w:tr>
      <w:tr w:rsidR="004C3766" w:rsidRPr="004C3766" w:rsidTr="004C3766">
        <w:trPr>
          <w:trHeight w:val="300"/>
        </w:trPr>
        <w:tc>
          <w:tcPr>
            <w:tcW w:w="690" w:type="dxa"/>
            <w:tcBorders>
              <w:top w:val="nil"/>
              <w:left w:val="nil"/>
              <w:bottom w:val="dashed" w:sz="4" w:space="0" w:color="auto"/>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lastRenderedPageBreak/>
              <w:t>8</w:t>
            </w:r>
          </w:p>
        </w:tc>
        <w:tc>
          <w:tcPr>
            <w:tcW w:w="5820" w:type="dxa"/>
            <w:tcBorders>
              <w:top w:val="nil"/>
              <w:left w:val="nil"/>
              <w:bottom w:val="dashed" w:sz="4" w:space="0" w:color="auto"/>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SAJAM FWORL</w:t>
            </w:r>
            <w:r>
              <w:rPr>
                <w:rFonts w:ascii="Calibri" w:hAnsi="Calibri" w:cs="Calibri"/>
                <w:snapToGrid/>
                <w:color w:val="000000"/>
                <w:sz w:val="22"/>
                <w:szCs w:val="22"/>
                <w:lang w:val="en-GB" w:eastAsia="en-GB"/>
              </w:rPr>
              <w:t>D</w:t>
            </w:r>
            <w:r w:rsidRPr="004C3766">
              <w:rPr>
                <w:rFonts w:ascii="Calibri" w:hAnsi="Calibri" w:cs="Calibri"/>
                <w:snapToGrid/>
                <w:color w:val="000000"/>
                <w:sz w:val="22"/>
                <w:szCs w:val="22"/>
                <w:lang w:val="en-GB" w:eastAsia="en-GB"/>
              </w:rPr>
              <w:t xml:space="preserve"> FOOD MOSKVA</w:t>
            </w:r>
          </w:p>
        </w:tc>
        <w:tc>
          <w:tcPr>
            <w:tcW w:w="3129" w:type="dxa"/>
            <w:tcBorders>
              <w:top w:val="nil"/>
              <w:left w:val="nil"/>
              <w:bottom w:val="dashed" w:sz="4" w:space="0" w:color="auto"/>
              <w:right w:val="nil"/>
            </w:tcBorders>
            <w:shd w:val="clear" w:color="auto" w:fill="auto"/>
            <w:noWrap/>
            <w:vAlign w:val="bottom"/>
            <w:hideMark/>
          </w:tcPr>
          <w:p w:rsidR="004C3766" w:rsidRPr="005671FD" w:rsidRDefault="004C3766" w:rsidP="004C3766">
            <w:pPr>
              <w:widowControl/>
              <w:jc w:val="right"/>
              <w:rPr>
                <w:rFonts w:asciiTheme="minorHAnsi" w:hAnsiTheme="minorHAnsi" w:cstheme="minorHAnsi"/>
                <w:snapToGrid/>
                <w:color w:val="000000"/>
                <w:sz w:val="22"/>
                <w:szCs w:val="22"/>
                <w:lang w:val="en-GB" w:eastAsia="en-GB"/>
              </w:rPr>
            </w:pPr>
            <w:r w:rsidRPr="005671FD">
              <w:rPr>
                <w:rFonts w:asciiTheme="minorHAnsi" w:hAnsiTheme="minorHAnsi" w:cstheme="minorHAnsi"/>
                <w:snapToGrid/>
                <w:color w:val="000000"/>
                <w:sz w:val="22"/>
                <w:szCs w:val="22"/>
                <w:lang w:val="en-GB" w:eastAsia="en-GB"/>
              </w:rPr>
              <w:t>6.892.438,03</w:t>
            </w:r>
          </w:p>
        </w:tc>
      </w:tr>
      <w:tr w:rsidR="004C3766" w:rsidRPr="004C3766" w:rsidTr="004C3766">
        <w:trPr>
          <w:trHeight w:val="300"/>
        </w:trPr>
        <w:tc>
          <w:tcPr>
            <w:tcW w:w="69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9</w:t>
            </w:r>
          </w:p>
        </w:tc>
        <w:tc>
          <w:tcPr>
            <w:tcW w:w="582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SAJAM SIAL</w:t>
            </w:r>
          </w:p>
        </w:tc>
        <w:tc>
          <w:tcPr>
            <w:tcW w:w="3129" w:type="dxa"/>
            <w:tcBorders>
              <w:top w:val="nil"/>
              <w:left w:val="nil"/>
              <w:bottom w:val="nil"/>
              <w:right w:val="nil"/>
            </w:tcBorders>
            <w:shd w:val="clear" w:color="auto" w:fill="auto"/>
            <w:noWrap/>
            <w:vAlign w:val="bottom"/>
            <w:hideMark/>
          </w:tcPr>
          <w:p w:rsidR="004C3766" w:rsidRPr="005671FD" w:rsidRDefault="005671FD" w:rsidP="004C3766">
            <w:pPr>
              <w:widowControl/>
              <w:jc w:val="right"/>
              <w:rPr>
                <w:rFonts w:asciiTheme="minorHAnsi" w:hAnsiTheme="minorHAnsi" w:cstheme="minorHAnsi"/>
                <w:snapToGrid/>
                <w:color w:val="000000"/>
                <w:sz w:val="22"/>
                <w:szCs w:val="22"/>
                <w:lang w:val="en-GB" w:eastAsia="en-GB"/>
              </w:rPr>
            </w:pPr>
            <w:r w:rsidRPr="005671FD">
              <w:rPr>
                <w:rFonts w:asciiTheme="minorHAnsi" w:hAnsiTheme="minorHAnsi" w:cstheme="minorHAnsi"/>
                <w:color w:val="000000"/>
                <w:sz w:val="22"/>
                <w:szCs w:val="22"/>
                <w:lang w:val="en-GB" w:eastAsia="en-GB"/>
              </w:rPr>
              <w:t>8.</w:t>
            </w:r>
            <w:r w:rsidRPr="005671FD">
              <w:rPr>
                <w:rFonts w:asciiTheme="minorHAnsi" w:hAnsiTheme="minorHAnsi" w:cstheme="minorHAnsi"/>
                <w:color w:val="000000"/>
                <w:sz w:val="22"/>
                <w:szCs w:val="22"/>
                <w:lang w:val="sr-Cyrl-RS" w:eastAsia="en-GB"/>
              </w:rPr>
              <w:t>691</w:t>
            </w:r>
            <w:r w:rsidRPr="005671FD">
              <w:rPr>
                <w:rFonts w:asciiTheme="minorHAnsi" w:hAnsiTheme="minorHAnsi" w:cstheme="minorHAnsi"/>
                <w:color w:val="000000"/>
                <w:sz w:val="22"/>
                <w:szCs w:val="22"/>
                <w:lang w:val="en-GB" w:eastAsia="en-GB"/>
              </w:rPr>
              <w:t>.</w:t>
            </w:r>
            <w:r w:rsidRPr="005671FD">
              <w:rPr>
                <w:rFonts w:asciiTheme="minorHAnsi" w:hAnsiTheme="minorHAnsi" w:cstheme="minorHAnsi"/>
                <w:color w:val="000000"/>
                <w:sz w:val="22"/>
                <w:szCs w:val="22"/>
                <w:lang w:val="sr-Cyrl-RS" w:eastAsia="en-GB"/>
              </w:rPr>
              <w:t>019</w:t>
            </w:r>
            <w:r w:rsidRPr="005671FD">
              <w:rPr>
                <w:rFonts w:asciiTheme="minorHAnsi" w:hAnsiTheme="minorHAnsi" w:cstheme="minorHAnsi"/>
                <w:color w:val="000000"/>
                <w:sz w:val="22"/>
                <w:szCs w:val="22"/>
                <w:lang w:val="en-GB" w:eastAsia="en-GB"/>
              </w:rPr>
              <w:t>,</w:t>
            </w:r>
            <w:r w:rsidRPr="005671FD">
              <w:rPr>
                <w:rFonts w:asciiTheme="minorHAnsi" w:hAnsiTheme="minorHAnsi" w:cstheme="minorHAnsi"/>
                <w:color w:val="000000"/>
                <w:sz w:val="22"/>
                <w:szCs w:val="22"/>
                <w:lang w:val="sr-Cyrl-RS" w:eastAsia="en-GB"/>
              </w:rPr>
              <w:t>33</w:t>
            </w:r>
          </w:p>
        </w:tc>
      </w:tr>
      <w:tr w:rsidR="004C3766" w:rsidRPr="004C3766" w:rsidTr="004C3766">
        <w:trPr>
          <w:trHeight w:val="300"/>
        </w:trPr>
        <w:tc>
          <w:tcPr>
            <w:tcW w:w="69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10</w:t>
            </w:r>
          </w:p>
        </w:tc>
        <w:tc>
          <w:tcPr>
            <w:tcW w:w="582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TIRANA KLIK EKSPO</w:t>
            </w:r>
          </w:p>
        </w:tc>
        <w:tc>
          <w:tcPr>
            <w:tcW w:w="3129" w:type="dxa"/>
            <w:tcBorders>
              <w:top w:val="nil"/>
              <w:left w:val="nil"/>
              <w:bottom w:val="nil"/>
              <w:right w:val="nil"/>
            </w:tcBorders>
            <w:shd w:val="clear" w:color="auto" w:fill="auto"/>
            <w:noWrap/>
            <w:vAlign w:val="bottom"/>
            <w:hideMark/>
          </w:tcPr>
          <w:p w:rsidR="004C3766" w:rsidRPr="005671FD" w:rsidRDefault="004C3766" w:rsidP="004C3766">
            <w:pPr>
              <w:widowControl/>
              <w:jc w:val="right"/>
              <w:rPr>
                <w:rFonts w:asciiTheme="minorHAnsi" w:hAnsiTheme="minorHAnsi" w:cstheme="minorHAnsi"/>
                <w:snapToGrid/>
                <w:color w:val="000000"/>
                <w:sz w:val="22"/>
                <w:szCs w:val="22"/>
                <w:lang w:val="en-GB" w:eastAsia="en-GB"/>
              </w:rPr>
            </w:pPr>
            <w:r w:rsidRPr="005671FD">
              <w:rPr>
                <w:rFonts w:asciiTheme="minorHAnsi" w:hAnsiTheme="minorHAnsi" w:cstheme="minorHAnsi"/>
                <w:snapToGrid/>
                <w:color w:val="000000"/>
                <w:sz w:val="22"/>
                <w:szCs w:val="22"/>
                <w:lang w:val="en-GB" w:eastAsia="en-GB"/>
              </w:rPr>
              <w:t>7.012.299,88</w:t>
            </w:r>
          </w:p>
        </w:tc>
      </w:tr>
      <w:tr w:rsidR="004C3766" w:rsidRPr="004C3766" w:rsidTr="004C3766">
        <w:trPr>
          <w:trHeight w:val="300"/>
        </w:trPr>
        <w:tc>
          <w:tcPr>
            <w:tcW w:w="69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11</w:t>
            </w:r>
          </w:p>
        </w:tc>
        <w:tc>
          <w:tcPr>
            <w:tcW w:w="5820" w:type="dxa"/>
            <w:tcBorders>
              <w:top w:val="nil"/>
              <w:left w:val="nil"/>
              <w:bottom w:val="nil"/>
              <w:right w:val="nil"/>
            </w:tcBorders>
            <w:shd w:val="clear" w:color="auto" w:fill="auto"/>
            <w:noWrap/>
            <w:vAlign w:val="bottom"/>
            <w:hideMark/>
          </w:tcPr>
          <w:p w:rsidR="004C3766" w:rsidRPr="004C3766" w:rsidRDefault="004C3766" w:rsidP="004C3766">
            <w:pPr>
              <w:widowControl/>
              <w:rPr>
                <w:rFonts w:ascii="Calibri" w:hAnsi="Calibri" w:cs="Calibri"/>
                <w:snapToGrid/>
                <w:color w:val="000000"/>
                <w:sz w:val="22"/>
                <w:szCs w:val="22"/>
                <w:lang w:val="en-GB" w:eastAsia="en-GB"/>
              </w:rPr>
            </w:pPr>
            <w:r w:rsidRPr="004C3766">
              <w:rPr>
                <w:rFonts w:ascii="Calibri" w:hAnsi="Calibri" w:cs="Calibri"/>
                <w:snapToGrid/>
                <w:color w:val="000000"/>
                <w:sz w:val="22"/>
                <w:szCs w:val="22"/>
                <w:lang w:val="en-GB" w:eastAsia="en-GB"/>
              </w:rPr>
              <w:t>ŠANGAJ</w:t>
            </w:r>
          </w:p>
        </w:tc>
        <w:tc>
          <w:tcPr>
            <w:tcW w:w="3129" w:type="dxa"/>
            <w:tcBorders>
              <w:top w:val="nil"/>
              <w:left w:val="nil"/>
              <w:bottom w:val="nil"/>
              <w:right w:val="nil"/>
            </w:tcBorders>
            <w:shd w:val="clear" w:color="auto" w:fill="auto"/>
            <w:noWrap/>
            <w:vAlign w:val="bottom"/>
            <w:hideMark/>
          </w:tcPr>
          <w:p w:rsidR="004C3766" w:rsidRPr="005671FD" w:rsidRDefault="005671FD" w:rsidP="004C3766">
            <w:pPr>
              <w:widowControl/>
              <w:jc w:val="right"/>
              <w:rPr>
                <w:rFonts w:asciiTheme="minorHAnsi" w:hAnsiTheme="minorHAnsi" w:cstheme="minorHAnsi"/>
                <w:snapToGrid/>
                <w:color w:val="000000"/>
                <w:sz w:val="22"/>
                <w:szCs w:val="22"/>
                <w:lang w:val="en-GB" w:eastAsia="en-GB"/>
              </w:rPr>
            </w:pPr>
            <w:r w:rsidRPr="005671FD">
              <w:rPr>
                <w:rFonts w:asciiTheme="minorHAnsi" w:hAnsiTheme="minorHAnsi" w:cstheme="minorHAnsi"/>
                <w:color w:val="000000"/>
                <w:sz w:val="22"/>
                <w:szCs w:val="22"/>
                <w:lang w:val="en-GB" w:eastAsia="en-GB"/>
              </w:rPr>
              <w:t>8.</w:t>
            </w:r>
            <w:r w:rsidRPr="005671FD">
              <w:rPr>
                <w:rFonts w:asciiTheme="minorHAnsi" w:hAnsiTheme="minorHAnsi" w:cstheme="minorHAnsi"/>
                <w:color w:val="000000"/>
                <w:sz w:val="22"/>
                <w:szCs w:val="22"/>
                <w:lang w:val="sr-Cyrl-RS" w:eastAsia="en-GB"/>
              </w:rPr>
              <w:t>817.270,25</w:t>
            </w:r>
          </w:p>
        </w:tc>
      </w:tr>
      <w:tr w:rsidR="004C3766" w:rsidRPr="004C3766" w:rsidTr="004C3766">
        <w:trPr>
          <w:trHeight w:val="300"/>
        </w:trPr>
        <w:tc>
          <w:tcPr>
            <w:tcW w:w="690" w:type="dxa"/>
            <w:tcBorders>
              <w:top w:val="nil"/>
              <w:left w:val="nil"/>
              <w:bottom w:val="nil"/>
              <w:right w:val="nil"/>
            </w:tcBorders>
            <w:shd w:val="clear" w:color="000000" w:fill="008000"/>
            <w:noWrap/>
            <w:vAlign w:val="bottom"/>
            <w:hideMark/>
          </w:tcPr>
          <w:p w:rsidR="004C3766" w:rsidRPr="004C3766" w:rsidRDefault="004C3766" w:rsidP="004C3766">
            <w:pPr>
              <w:widowControl/>
              <w:rPr>
                <w:rFonts w:ascii="Calibri" w:hAnsi="Calibri" w:cs="Calibri"/>
                <w:b/>
                <w:bCs/>
                <w:snapToGrid/>
                <w:color w:val="FFFF99"/>
                <w:sz w:val="22"/>
                <w:szCs w:val="22"/>
                <w:lang w:val="en-GB" w:eastAsia="en-GB"/>
              </w:rPr>
            </w:pPr>
            <w:r w:rsidRPr="004C3766">
              <w:rPr>
                <w:rFonts w:ascii="Calibri" w:hAnsi="Calibri" w:cs="Calibri"/>
                <w:b/>
                <w:bCs/>
                <w:snapToGrid/>
                <w:color w:val="FFFF99"/>
                <w:sz w:val="22"/>
                <w:szCs w:val="22"/>
                <w:lang w:val="en-GB" w:eastAsia="en-GB"/>
              </w:rPr>
              <w:t> </w:t>
            </w:r>
          </w:p>
        </w:tc>
        <w:tc>
          <w:tcPr>
            <w:tcW w:w="5820" w:type="dxa"/>
            <w:tcBorders>
              <w:top w:val="nil"/>
              <w:left w:val="nil"/>
              <w:bottom w:val="nil"/>
              <w:right w:val="nil"/>
            </w:tcBorders>
            <w:shd w:val="clear" w:color="000000" w:fill="008000"/>
            <w:noWrap/>
            <w:vAlign w:val="bottom"/>
            <w:hideMark/>
          </w:tcPr>
          <w:p w:rsidR="004C3766" w:rsidRPr="004C3766" w:rsidRDefault="004C3766" w:rsidP="004C3766">
            <w:pPr>
              <w:widowControl/>
              <w:rPr>
                <w:rFonts w:ascii="Calibri" w:hAnsi="Calibri" w:cs="Calibri"/>
                <w:b/>
                <w:bCs/>
                <w:snapToGrid/>
                <w:color w:val="FFFF99"/>
                <w:sz w:val="22"/>
                <w:szCs w:val="22"/>
                <w:lang w:val="en-GB" w:eastAsia="en-GB"/>
              </w:rPr>
            </w:pPr>
            <w:r w:rsidRPr="004C3766">
              <w:rPr>
                <w:rFonts w:ascii="Calibri" w:hAnsi="Calibri" w:cs="Calibri"/>
                <w:b/>
                <w:bCs/>
                <w:snapToGrid/>
                <w:color w:val="FFFF99"/>
                <w:sz w:val="22"/>
                <w:szCs w:val="22"/>
                <w:lang w:val="en-GB" w:eastAsia="en-GB"/>
              </w:rPr>
              <w:t>УКУПНО</w:t>
            </w:r>
          </w:p>
        </w:tc>
        <w:tc>
          <w:tcPr>
            <w:tcW w:w="3129" w:type="dxa"/>
            <w:tcBorders>
              <w:top w:val="nil"/>
              <w:left w:val="nil"/>
              <w:bottom w:val="nil"/>
              <w:right w:val="nil"/>
            </w:tcBorders>
            <w:shd w:val="clear" w:color="000000" w:fill="008000"/>
            <w:noWrap/>
            <w:vAlign w:val="bottom"/>
            <w:hideMark/>
          </w:tcPr>
          <w:p w:rsidR="004C3766" w:rsidRPr="004C3766" w:rsidRDefault="004C3766" w:rsidP="004C3766">
            <w:pPr>
              <w:widowControl/>
              <w:jc w:val="right"/>
              <w:rPr>
                <w:rFonts w:ascii="Calibri" w:hAnsi="Calibri" w:cs="Calibri"/>
                <w:b/>
                <w:bCs/>
                <w:snapToGrid/>
                <w:color w:val="FFFF99"/>
                <w:sz w:val="22"/>
                <w:szCs w:val="22"/>
                <w:lang w:val="en-GB" w:eastAsia="en-GB"/>
              </w:rPr>
            </w:pPr>
            <w:r w:rsidRPr="004C3766">
              <w:rPr>
                <w:rFonts w:ascii="Calibri" w:hAnsi="Calibri" w:cs="Calibri"/>
                <w:b/>
                <w:bCs/>
                <w:snapToGrid/>
                <w:color w:val="FFFF99"/>
                <w:sz w:val="22"/>
                <w:szCs w:val="22"/>
                <w:lang w:val="en-GB" w:eastAsia="en-GB"/>
              </w:rPr>
              <w:t>60.267.636,88</w:t>
            </w:r>
          </w:p>
        </w:tc>
      </w:tr>
    </w:tbl>
    <w:p w:rsidR="00E31121" w:rsidRDefault="00E31121" w:rsidP="00B421E9">
      <w:pPr>
        <w:jc w:val="both"/>
        <w:rPr>
          <w:rFonts w:ascii="Times New Roman" w:hAnsi="Times New Roman"/>
          <w:szCs w:val="24"/>
          <w:lang w:val="sr-Cyrl-CS"/>
        </w:rPr>
      </w:pPr>
    </w:p>
    <w:p w:rsidR="00B421E9" w:rsidRDefault="00B421E9" w:rsidP="00B421E9">
      <w:pPr>
        <w:pStyle w:val="BodyTextIndent"/>
        <w:tabs>
          <w:tab w:val="left" w:pos="-3360"/>
        </w:tabs>
        <w:ind w:left="0"/>
        <w:rPr>
          <w:rFonts w:ascii="Times New Roman" w:hAnsi="Times New Roman"/>
          <w:noProof/>
          <w:sz w:val="24"/>
          <w:szCs w:val="24"/>
          <w:lang w:val="sr-Cyrl-RS"/>
        </w:rPr>
      </w:pPr>
      <w:r w:rsidRPr="00440A74">
        <w:rPr>
          <w:rFonts w:ascii="Times New Roman" w:hAnsi="Times New Roman"/>
          <w:b/>
          <w:sz w:val="24"/>
          <w:szCs w:val="24"/>
          <w:lang w:val="sr-Cyrl-CS"/>
        </w:rPr>
        <w:t>16.</w:t>
      </w:r>
      <w:r>
        <w:rPr>
          <w:rFonts w:ascii="Times New Roman" w:hAnsi="Times New Roman"/>
          <w:b/>
          <w:sz w:val="24"/>
          <w:szCs w:val="24"/>
          <w:lang w:val="en-GB"/>
        </w:rPr>
        <w:t>4</w:t>
      </w:r>
      <w:r w:rsidRPr="00440A74">
        <w:rPr>
          <w:rFonts w:ascii="Times New Roman" w:hAnsi="Times New Roman"/>
          <w:b/>
          <w:sz w:val="24"/>
          <w:szCs w:val="24"/>
          <w:lang w:val="sr-Cyrl-CS"/>
        </w:rPr>
        <w:t>.</w:t>
      </w:r>
      <w:r w:rsidRPr="00440A74">
        <w:rPr>
          <w:rFonts w:ascii="Times New Roman" w:hAnsi="Times New Roman"/>
          <w:noProof/>
          <w:sz w:val="24"/>
          <w:szCs w:val="24"/>
          <w:lang w:val="sr-Cyrl-RS"/>
        </w:rPr>
        <w:t xml:space="preserve"> Трошкови амортизације у 201</w:t>
      </w:r>
      <w:r w:rsidR="00B957CE">
        <w:rPr>
          <w:rFonts w:ascii="Times New Roman" w:hAnsi="Times New Roman"/>
          <w:noProof/>
          <w:sz w:val="24"/>
          <w:szCs w:val="24"/>
          <w:lang w:val="sr-Cyrl-RS"/>
        </w:rPr>
        <w:t>8</w:t>
      </w:r>
      <w:r w:rsidRPr="00440A74">
        <w:rPr>
          <w:rFonts w:ascii="Times New Roman" w:hAnsi="Times New Roman"/>
          <w:noProof/>
          <w:sz w:val="24"/>
          <w:szCs w:val="24"/>
          <w:lang w:val="sr-Cyrl-RS"/>
        </w:rPr>
        <w:t xml:space="preserve">. у износу од </w:t>
      </w:r>
      <w:r>
        <w:rPr>
          <w:rFonts w:ascii="Times New Roman" w:hAnsi="Times New Roman"/>
          <w:noProof/>
          <w:sz w:val="24"/>
          <w:szCs w:val="24"/>
          <w:lang w:val="sr-Cyrl-RS"/>
        </w:rPr>
        <w:t>6.3</w:t>
      </w:r>
      <w:r w:rsidR="00872B9F">
        <w:rPr>
          <w:rFonts w:ascii="Times New Roman" w:hAnsi="Times New Roman"/>
          <w:noProof/>
          <w:sz w:val="24"/>
          <w:szCs w:val="24"/>
          <w:lang w:val="en-GB"/>
        </w:rPr>
        <w:t>40</w:t>
      </w:r>
      <w:r w:rsidRPr="00440A74">
        <w:rPr>
          <w:rFonts w:ascii="Times New Roman" w:hAnsi="Times New Roman"/>
          <w:noProof/>
          <w:sz w:val="24"/>
          <w:szCs w:val="24"/>
          <w:lang w:val="sr-Cyrl-RS"/>
        </w:rPr>
        <w:t xml:space="preserve"> хиљада динара у целости представљају трошкове амортизације  обрачунате у складу са рачуноводственом политиком описаном у Напомени 3.</w:t>
      </w:r>
      <w:r w:rsidR="00B957CE">
        <w:rPr>
          <w:rFonts w:ascii="Times New Roman" w:hAnsi="Times New Roman"/>
          <w:noProof/>
          <w:sz w:val="24"/>
          <w:szCs w:val="24"/>
          <w:lang w:val="sr-Cyrl-RS"/>
        </w:rPr>
        <w:t>1</w:t>
      </w:r>
    </w:p>
    <w:p w:rsidR="00B421E9" w:rsidRDefault="00B421E9" w:rsidP="00B421E9">
      <w:pPr>
        <w:pStyle w:val="BodyTextIndent"/>
        <w:tabs>
          <w:tab w:val="left" w:pos="-3360"/>
        </w:tabs>
        <w:ind w:left="0"/>
        <w:rPr>
          <w:rFonts w:ascii="Times New Roman" w:hAnsi="Times New Roman"/>
          <w:noProof/>
          <w:sz w:val="24"/>
          <w:szCs w:val="24"/>
          <w:lang w:val="sr-Cyrl-RS"/>
        </w:rPr>
      </w:pPr>
    </w:p>
    <w:p w:rsidR="00B421E9" w:rsidRPr="00CC5503" w:rsidRDefault="005E5721" w:rsidP="00B421E9">
      <w:pPr>
        <w:pStyle w:val="BodyTextIndent"/>
        <w:tabs>
          <w:tab w:val="left" w:pos="-3360"/>
        </w:tabs>
        <w:ind w:left="0"/>
        <w:rPr>
          <w:rFonts w:ascii="Times New Roman" w:hAnsi="Times New Roman"/>
          <w:color w:val="000000"/>
          <w:sz w:val="24"/>
          <w:szCs w:val="24"/>
        </w:rPr>
      </w:pPr>
      <w:r>
        <w:rPr>
          <w:rFonts w:ascii="Times New Roman" w:hAnsi="Times New Roman"/>
          <w:b/>
          <w:color w:val="000000"/>
          <w:sz w:val="24"/>
          <w:szCs w:val="24"/>
          <w:lang w:val="sr-Cyrl-CS"/>
        </w:rPr>
        <w:t>16.5</w:t>
      </w:r>
      <w:r w:rsidR="00B421E9" w:rsidRPr="006104EB">
        <w:rPr>
          <w:rFonts w:ascii="Times New Roman" w:hAnsi="Times New Roman"/>
          <w:b/>
          <w:sz w:val="24"/>
          <w:szCs w:val="24"/>
          <w:lang w:val="sr-Cyrl-CS"/>
        </w:rPr>
        <w:t xml:space="preserve"> </w:t>
      </w:r>
      <w:r>
        <w:rPr>
          <w:rFonts w:ascii="Times New Roman" w:hAnsi="Times New Roman"/>
          <w:b/>
          <w:sz w:val="24"/>
          <w:szCs w:val="24"/>
          <w:lang w:val="sr-Cyrl-CS"/>
        </w:rPr>
        <w:t>Нематеријални трошкови</w:t>
      </w:r>
      <w:r w:rsidR="00B421E9" w:rsidRPr="00CC5503">
        <w:rPr>
          <w:rFonts w:ascii="Times New Roman" w:hAnsi="Times New Roman"/>
          <w:b/>
          <w:color w:val="000000"/>
          <w:sz w:val="24"/>
          <w:szCs w:val="24"/>
          <w:lang w:val="sr-Cyrl-CS"/>
        </w:rPr>
        <w:t xml:space="preserve"> у укупном износу од </w:t>
      </w:r>
      <w:r w:rsidR="00B957CE">
        <w:rPr>
          <w:rFonts w:ascii="Times New Roman" w:hAnsi="Times New Roman"/>
          <w:b/>
          <w:color w:val="000000"/>
          <w:sz w:val="24"/>
          <w:szCs w:val="24"/>
          <w:lang w:val="sr-Cyrl-CS"/>
        </w:rPr>
        <w:t>103.188.765,43</w:t>
      </w:r>
      <w:r w:rsidR="00B421E9" w:rsidRPr="00CC5503">
        <w:rPr>
          <w:rFonts w:ascii="Times New Roman" w:hAnsi="Times New Roman"/>
          <w:b/>
          <w:color w:val="000000"/>
          <w:sz w:val="24"/>
          <w:szCs w:val="24"/>
          <w:lang w:val="sr-Cyrl-CS"/>
        </w:rPr>
        <w:t xml:space="preserve"> динара</w:t>
      </w:r>
      <w:r w:rsidR="00B421E9" w:rsidRPr="00CC5503">
        <w:rPr>
          <w:rFonts w:ascii="Times New Roman" w:hAnsi="Times New Roman"/>
          <w:color w:val="000000"/>
          <w:sz w:val="24"/>
          <w:szCs w:val="24"/>
          <w:lang w:val="sr-Cyrl-CS"/>
        </w:rPr>
        <w:t xml:space="preserve">, </w:t>
      </w:r>
    </w:p>
    <w:p w:rsidR="00B421E9" w:rsidRPr="00317E29" w:rsidRDefault="00B421E9" w:rsidP="00B421E9">
      <w:pPr>
        <w:pStyle w:val="ListParagraph"/>
        <w:numPr>
          <w:ilvl w:val="0"/>
          <w:numId w:val="40"/>
        </w:numPr>
        <w:spacing w:after="200" w:line="276" w:lineRule="auto"/>
        <w:contextualSpacing/>
        <w:jc w:val="both"/>
      </w:pPr>
      <w:r>
        <w:rPr>
          <w:lang w:val="sr-Cyrl-RS"/>
        </w:rPr>
        <w:t>Консултантске услуге у износу од ....................................</w:t>
      </w:r>
      <w:r w:rsidR="004C3766">
        <w:rPr>
          <w:lang w:val="sr-Cyrl-RS"/>
        </w:rPr>
        <w:t>.....</w:t>
      </w:r>
      <w:r>
        <w:rPr>
          <w:lang w:val="sr-Cyrl-RS"/>
        </w:rPr>
        <w:t>...</w:t>
      </w:r>
      <w:r>
        <w:t>1.</w:t>
      </w:r>
      <w:r w:rsidR="00B957CE">
        <w:rPr>
          <w:lang w:val="sr-Cyrl-RS"/>
        </w:rPr>
        <w:t>585</w:t>
      </w:r>
      <w:r>
        <w:t>.</w:t>
      </w:r>
      <w:r w:rsidR="00B957CE">
        <w:rPr>
          <w:lang w:val="sr-Cyrl-RS"/>
        </w:rPr>
        <w:t>000</w:t>
      </w:r>
      <w:r>
        <w:t>,</w:t>
      </w:r>
      <w:r w:rsidR="00B957CE">
        <w:rPr>
          <w:lang w:val="sr-Cyrl-RS"/>
        </w:rPr>
        <w:t>00</w:t>
      </w:r>
      <w:r>
        <w:rPr>
          <w:lang w:val="sr-Cyrl-RS"/>
        </w:rPr>
        <w:t xml:space="preserve"> динара,</w:t>
      </w:r>
    </w:p>
    <w:p w:rsidR="00B421E9" w:rsidRPr="003A3A7C" w:rsidRDefault="00B957CE" w:rsidP="00B421E9">
      <w:pPr>
        <w:pStyle w:val="ListParagraph"/>
        <w:numPr>
          <w:ilvl w:val="0"/>
          <w:numId w:val="40"/>
        </w:numPr>
        <w:spacing w:after="200" w:line="276" w:lineRule="auto"/>
        <w:contextualSpacing/>
        <w:jc w:val="both"/>
      </w:pPr>
      <w:r>
        <w:rPr>
          <w:lang w:val="sr-Cyrl-RS"/>
        </w:rPr>
        <w:t>Медицинске услуге</w:t>
      </w:r>
      <w:r w:rsidR="00B421E9">
        <w:rPr>
          <w:lang w:val="sr-Cyrl-RS"/>
        </w:rPr>
        <w:t>...................................................................</w:t>
      </w:r>
      <w:r w:rsidR="004C3766">
        <w:rPr>
          <w:lang w:val="sr-Cyrl-RS"/>
        </w:rPr>
        <w:t>.....</w:t>
      </w:r>
      <w:r w:rsidR="00B421E9">
        <w:rPr>
          <w:lang w:val="sr-Cyrl-RS"/>
        </w:rPr>
        <w:t>.</w:t>
      </w:r>
      <w:r>
        <w:rPr>
          <w:lang w:val="sr-Cyrl-RS"/>
        </w:rPr>
        <w:t>427</w:t>
      </w:r>
      <w:r w:rsidR="00B421E9">
        <w:rPr>
          <w:lang w:val="sr-Cyrl-RS"/>
        </w:rPr>
        <w:t>.</w:t>
      </w:r>
      <w:r>
        <w:rPr>
          <w:lang w:val="sr-Cyrl-RS"/>
        </w:rPr>
        <w:t>0</w:t>
      </w:r>
      <w:r w:rsidR="00B421E9">
        <w:rPr>
          <w:lang w:val="sr-Cyrl-RS"/>
        </w:rPr>
        <w:t>00,00 динара,</w:t>
      </w:r>
    </w:p>
    <w:p w:rsidR="00B421E9" w:rsidRPr="00317E29" w:rsidRDefault="00B421E9" w:rsidP="00B421E9">
      <w:pPr>
        <w:pStyle w:val="ListParagraph"/>
        <w:numPr>
          <w:ilvl w:val="0"/>
          <w:numId w:val="40"/>
        </w:numPr>
        <w:spacing w:after="200" w:line="276" w:lineRule="auto"/>
        <w:contextualSpacing/>
        <w:jc w:val="both"/>
      </w:pPr>
      <w:r>
        <w:rPr>
          <w:lang w:val="sr-Cyrl-RS"/>
        </w:rPr>
        <w:t>Услуге адвоката........................................................................</w:t>
      </w:r>
      <w:r w:rsidR="004C3766">
        <w:rPr>
          <w:lang w:val="sr-Cyrl-RS"/>
        </w:rPr>
        <w:t>......</w:t>
      </w:r>
      <w:r>
        <w:rPr>
          <w:lang w:val="sr-Cyrl-RS"/>
        </w:rPr>
        <w:t>.</w:t>
      </w:r>
      <w:r w:rsidR="00B957CE">
        <w:rPr>
          <w:lang w:val="sr-Cyrl-RS"/>
        </w:rPr>
        <w:t>234</w:t>
      </w:r>
      <w:r>
        <w:rPr>
          <w:lang w:val="sr-Cyrl-RS"/>
        </w:rPr>
        <w:t>.1</w:t>
      </w:r>
      <w:r w:rsidR="00B957CE">
        <w:rPr>
          <w:lang w:val="sr-Cyrl-RS"/>
        </w:rPr>
        <w:t>9</w:t>
      </w:r>
      <w:r>
        <w:rPr>
          <w:lang w:val="sr-Cyrl-RS"/>
        </w:rPr>
        <w:t>0,00 динара,</w:t>
      </w:r>
    </w:p>
    <w:p w:rsidR="00B421E9" w:rsidRPr="00B957CE" w:rsidRDefault="00B421E9" w:rsidP="00B421E9">
      <w:pPr>
        <w:pStyle w:val="ListParagraph"/>
        <w:numPr>
          <w:ilvl w:val="0"/>
          <w:numId w:val="40"/>
        </w:numPr>
        <w:spacing w:after="200" w:line="276" w:lineRule="auto"/>
        <w:contextualSpacing/>
        <w:jc w:val="both"/>
      </w:pPr>
      <w:r>
        <w:rPr>
          <w:lang w:val="sr-Cyrl-RS"/>
        </w:rPr>
        <w:t>Услуге превођења и лектуре у износу од ............................</w:t>
      </w:r>
      <w:r w:rsidR="00B957CE">
        <w:rPr>
          <w:lang w:val="sr-Cyrl-RS"/>
        </w:rPr>
        <w:t>..</w:t>
      </w:r>
      <w:r w:rsidR="004C3766">
        <w:rPr>
          <w:lang w:val="sr-Cyrl-RS"/>
        </w:rPr>
        <w:t>.....</w:t>
      </w:r>
      <w:r w:rsidR="00B957CE">
        <w:rPr>
          <w:lang w:val="sr-Cyrl-RS"/>
        </w:rPr>
        <w:t>.680.336,40</w:t>
      </w:r>
      <w:r>
        <w:rPr>
          <w:lang w:val="sr-Cyrl-RS"/>
        </w:rPr>
        <w:t xml:space="preserve"> динара,</w:t>
      </w:r>
    </w:p>
    <w:p w:rsidR="00B957CE" w:rsidRPr="00317E29" w:rsidRDefault="00B957CE" w:rsidP="00B421E9">
      <w:pPr>
        <w:pStyle w:val="ListParagraph"/>
        <w:numPr>
          <w:ilvl w:val="0"/>
          <w:numId w:val="40"/>
        </w:numPr>
        <w:spacing w:after="200" w:line="276" w:lineRule="auto"/>
        <w:contextualSpacing/>
        <w:jc w:val="both"/>
      </w:pPr>
      <w:r>
        <w:rPr>
          <w:lang w:val="sr-Cyrl-RS"/>
        </w:rPr>
        <w:t>Услуге дизајна...........................................................................</w:t>
      </w:r>
      <w:r w:rsidR="00B75D6F">
        <w:rPr>
          <w:lang w:val="sr-Cyrl-RS"/>
        </w:rPr>
        <w:t>....</w:t>
      </w:r>
      <w:r>
        <w:rPr>
          <w:lang w:val="sr-Cyrl-RS"/>
        </w:rPr>
        <w:t>.118.014,00 динара</w:t>
      </w:r>
    </w:p>
    <w:p w:rsidR="00B421E9" w:rsidRPr="00BB3394" w:rsidRDefault="00B421E9" w:rsidP="00B421E9">
      <w:pPr>
        <w:pStyle w:val="ListParagraph"/>
        <w:numPr>
          <w:ilvl w:val="0"/>
          <w:numId w:val="40"/>
        </w:numPr>
        <w:spacing w:after="200" w:line="276" w:lineRule="auto"/>
        <w:contextualSpacing/>
        <w:jc w:val="both"/>
      </w:pPr>
      <w:r>
        <w:rPr>
          <w:lang w:val="sr-Cyrl-RS"/>
        </w:rPr>
        <w:t xml:space="preserve">Семинари и стручно усавршавање запослених </w:t>
      </w:r>
      <w:r w:rsidR="00B957CE">
        <w:rPr>
          <w:lang w:val="sr-Cyrl-RS"/>
        </w:rPr>
        <w:t>..................</w:t>
      </w:r>
      <w:r>
        <w:rPr>
          <w:lang w:val="sr-Cyrl-RS"/>
        </w:rPr>
        <w:t xml:space="preserve"> </w:t>
      </w:r>
      <w:r w:rsidR="00B75D6F">
        <w:rPr>
          <w:lang w:val="sr-Cyrl-RS"/>
        </w:rPr>
        <w:t>...</w:t>
      </w:r>
      <w:r>
        <w:rPr>
          <w:lang w:val="sr-Cyrl-RS"/>
        </w:rPr>
        <w:t xml:space="preserve"> </w:t>
      </w:r>
      <w:r w:rsidR="00B957CE">
        <w:rPr>
          <w:lang w:val="sr-Cyrl-RS"/>
        </w:rPr>
        <w:t>1.321.242,83</w:t>
      </w:r>
      <w:r>
        <w:rPr>
          <w:lang w:val="sr-Cyrl-RS"/>
        </w:rPr>
        <w:t xml:space="preserve"> динара,</w:t>
      </w:r>
    </w:p>
    <w:p w:rsidR="00B421E9" w:rsidRPr="00317E29" w:rsidRDefault="00B421E9" w:rsidP="00B421E9">
      <w:pPr>
        <w:pStyle w:val="ListParagraph"/>
        <w:numPr>
          <w:ilvl w:val="0"/>
          <w:numId w:val="40"/>
        </w:numPr>
        <w:spacing w:after="200" w:line="276" w:lineRule="auto"/>
        <w:contextualSpacing/>
        <w:jc w:val="both"/>
      </w:pPr>
      <w:r>
        <w:rPr>
          <w:lang w:val="sr-Cyrl-RS"/>
        </w:rPr>
        <w:t>Услуге ревизије.........................................................................</w:t>
      </w:r>
      <w:r w:rsidR="00B75D6F">
        <w:rPr>
          <w:lang w:val="sr-Cyrl-RS"/>
        </w:rPr>
        <w:t>.....</w:t>
      </w:r>
      <w:r>
        <w:rPr>
          <w:lang w:val="sr-Cyrl-RS"/>
        </w:rPr>
        <w:t>.</w:t>
      </w:r>
      <w:r w:rsidR="00B75D6F">
        <w:rPr>
          <w:lang w:val="sr-Cyrl-RS"/>
        </w:rPr>
        <w:t>276</w:t>
      </w:r>
      <w:r>
        <w:rPr>
          <w:lang w:val="sr-Cyrl-RS"/>
        </w:rPr>
        <w:t>.</w:t>
      </w:r>
      <w:r w:rsidR="00B75D6F">
        <w:rPr>
          <w:lang w:val="sr-Cyrl-RS"/>
        </w:rPr>
        <w:t>0</w:t>
      </w:r>
      <w:r>
        <w:rPr>
          <w:lang w:val="sr-Cyrl-RS"/>
        </w:rPr>
        <w:t>00,00 динара,</w:t>
      </w:r>
    </w:p>
    <w:p w:rsidR="00B75D6F" w:rsidRPr="00B75D6F" w:rsidRDefault="00B421E9" w:rsidP="00B421E9">
      <w:pPr>
        <w:pStyle w:val="ListParagraph"/>
        <w:numPr>
          <w:ilvl w:val="0"/>
          <w:numId w:val="40"/>
        </w:numPr>
        <w:spacing w:after="200" w:line="276" w:lineRule="auto"/>
        <w:contextualSpacing/>
        <w:jc w:val="both"/>
      </w:pPr>
      <w:r w:rsidRPr="00B75D6F">
        <w:rPr>
          <w:lang w:val="sr-Cyrl-RS"/>
        </w:rPr>
        <w:t>Услуге архивирања у износу од................</w:t>
      </w:r>
      <w:r w:rsidR="00B75D6F" w:rsidRPr="00B75D6F">
        <w:rPr>
          <w:lang w:val="sr-Cyrl-RS"/>
        </w:rPr>
        <w:t>...............................</w:t>
      </w:r>
      <w:r w:rsidR="00B75D6F">
        <w:rPr>
          <w:lang w:val="sr-Cyrl-RS"/>
        </w:rPr>
        <w:t>......</w:t>
      </w:r>
      <w:r w:rsidR="00B75D6F" w:rsidRPr="00B75D6F">
        <w:rPr>
          <w:lang w:val="sr-Cyrl-RS"/>
        </w:rPr>
        <w:t>316.253,26</w:t>
      </w:r>
      <w:r w:rsidRPr="00B75D6F">
        <w:rPr>
          <w:lang w:val="sr-Cyrl-RS"/>
        </w:rPr>
        <w:t xml:space="preserve"> динара</w:t>
      </w:r>
    </w:p>
    <w:p w:rsidR="00B421E9" w:rsidRPr="00B75D6F" w:rsidRDefault="00B75D6F" w:rsidP="00B421E9">
      <w:pPr>
        <w:pStyle w:val="ListParagraph"/>
        <w:numPr>
          <w:ilvl w:val="0"/>
          <w:numId w:val="40"/>
        </w:numPr>
        <w:spacing w:after="200" w:line="276" w:lineRule="auto"/>
        <w:contextualSpacing/>
        <w:jc w:val="both"/>
      </w:pPr>
      <w:r w:rsidRPr="00B75D6F">
        <w:rPr>
          <w:lang w:val="sr-Cyrl-RS"/>
        </w:rPr>
        <w:t>Ангажовање АРРА за реализацију ПСД-УСАИД програм</w:t>
      </w:r>
      <w:r w:rsidR="00B421E9" w:rsidRPr="00B75D6F">
        <w:rPr>
          <w:lang w:val="sr-Cyrl-RS"/>
        </w:rPr>
        <w:t xml:space="preserve"> </w:t>
      </w:r>
      <w:r>
        <w:rPr>
          <w:lang w:val="sr-Cyrl-RS"/>
        </w:rPr>
        <w:t>..</w:t>
      </w:r>
      <w:r w:rsidR="00B421E9" w:rsidRPr="00B75D6F">
        <w:rPr>
          <w:lang w:val="sr-Cyrl-RS"/>
        </w:rPr>
        <w:t xml:space="preserve"> </w:t>
      </w:r>
      <w:r>
        <w:rPr>
          <w:lang w:val="sr-Cyrl-RS"/>
        </w:rPr>
        <w:t>38.296.515,15 динара</w:t>
      </w:r>
    </w:p>
    <w:p w:rsidR="00B75D6F" w:rsidRPr="00B75D6F" w:rsidRDefault="00B75D6F" w:rsidP="00B421E9">
      <w:pPr>
        <w:pStyle w:val="ListParagraph"/>
        <w:numPr>
          <w:ilvl w:val="0"/>
          <w:numId w:val="40"/>
        </w:numPr>
        <w:spacing w:after="200" w:line="276" w:lineRule="auto"/>
        <w:contextualSpacing/>
        <w:jc w:val="both"/>
      </w:pPr>
      <w:r>
        <w:rPr>
          <w:lang w:val="sr-Cyrl-RS"/>
        </w:rPr>
        <w:t xml:space="preserve">Стратешки партнер за реализацију програма </w:t>
      </w:r>
    </w:p>
    <w:p w:rsidR="00B75D6F" w:rsidRDefault="00B75D6F" w:rsidP="00B75D6F">
      <w:pPr>
        <w:pStyle w:val="ListParagraph"/>
        <w:spacing w:after="200" w:line="276" w:lineRule="auto"/>
        <w:ind w:left="720"/>
        <w:contextualSpacing/>
        <w:jc w:val="both"/>
        <w:rPr>
          <w:lang w:val="sr-Cyrl-RS"/>
        </w:rPr>
      </w:pPr>
      <w:r>
        <w:rPr>
          <w:lang w:val="sr-Cyrl-RS"/>
        </w:rPr>
        <w:t>интернационализације 2017/2018..............................................51.499.960,32 динара</w:t>
      </w:r>
    </w:p>
    <w:p w:rsidR="00B75D6F" w:rsidRPr="00B75D6F" w:rsidRDefault="00B75D6F" w:rsidP="00B75D6F">
      <w:pPr>
        <w:pStyle w:val="ListParagraph"/>
        <w:numPr>
          <w:ilvl w:val="0"/>
          <w:numId w:val="47"/>
        </w:numPr>
        <w:spacing w:after="200" w:line="276" w:lineRule="auto"/>
        <w:contextualSpacing/>
        <w:jc w:val="both"/>
      </w:pPr>
      <w:r>
        <w:rPr>
          <w:lang w:val="sr-Cyrl-RS"/>
        </w:rPr>
        <w:t>В2В платформа...................................................................................41.309,45 динара</w:t>
      </w:r>
    </w:p>
    <w:p w:rsidR="00B75D6F" w:rsidRPr="00B75D6F" w:rsidRDefault="00B75D6F" w:rsidP="00B75D6F">
      <w:pPr>
        <w:pStyle w:val="ListParagraph"/>
        <w:numPr>
          <w:ilvl w:val="0"/>
          <w:numId w:val="47"/>
        </w:numPr>
        <w:spacing w:after="200" w:line="276" w:lineRule="auto"/>
        <w:contextualSpacing/>
        <w:jc w:val="both"/>
      </w:pPr>
      <w:r>
        <w:rPr>
          <w:lang w:val="sr-Cyrl-RS"/>
        </w:rPr>
        <w:t>Трошкови</w:t>
      </w:r>
      <w:r w:rsidR="00B079AF">
        <w:rPr>
          <w:lang w:val="sr-Cyrl-RS"/>
        </w:rPr>
        <w:t xml:space="preserve"> организације догађаја</w:t>
      </w:r>
      <w:r>
        <w:rPr>
          <w:lang w:val="sr-Cyrl-RS"/>
        </w:rPr>
        <w:t xml:space="preserve"> </w:t>
      </w:r>
      <w:r w:rsidR="00B079AF">
        <w:rPr>
          <w:lang w:val="sr-Cyrl-RS"/>
        </w:rPr>
        <w:t xml:space="preserve">и </w:t>
      </w:r>
      <w:r>
        <w:rPr>
          <w:lang w:val="sr-Cyrl-RS"/>
        </w:rPr>
        <w:t>репрезентације ........</w:t>
      </w:r>
      <w:r w:rsidR="00B079AF">
        <w:rPr>
          <w:lang w:val="sr-Cyrl-RS"/>
        </w:rPr>
        <w:t xml:space="preserve"> </w:t>
      </w:r>
      <w:r>
        <w:rPr>
          <w:lang w:val="sr-Cyrl-RS"/>
        </w:rPr>
        <w:t>.........4.936.656,75 динара</w:t>
      </w:r>
    </w:p>
    <w:p w:rsidR="00B75D6F" w:rsidRPr="0084399D" w:rsidRDefault="00B75D6F" w:rsidP="00B75D6F">
      <w:pPr>
        <w:pStyle w:val="ListParagraph"/>
        <w:numPr>
          <w:ilvl w:val="0"/>
          <w:numId w:val="47"/>
        </w:numPr>
        <w:spacing w:after="200" w:line="276" w:lineRule="auto"/>
        <w:contextualSpacing/>
        <w:jc w:val="both"/>
      </w:pPr>
      <w:r>
        <w:rPr>
          <w:lang w:val="sr-Cyrl-RS"/>
        </w:rPr>
        <w:t>Трошкови платног промета, осигурања, пореза и сл.................3.456.287,27 динара</w:t>
      </w:r>
    </w:p>
    <w:p w:rsidR="0084399D" w:rsidRDefault="0084399D" w:rsidP="0084399D">
      <w:pPr>
        <w:spacing w:after="200" w:line="276" w:lineRule="auto"/>
        <w:contextualSpacing/>
        <w:jc w:val="both"/>
        <w:rPr>
          <w:rFonts w:ascii="Times New Roman" w:hAnsi="Times New Roman"/>
          <w:b/>
          <w:lang w:val="sr-Cyrl-RS"/>
        </w:rPr>
      </w:pPr>
      <w:r w:rsidRPr="0084399D">
        <w:rPr>
          <w:rFonts w:ascii="Times New Roman" w:hAnsi="Times New Roman"/>
          <w:b/>
          <w:lang w:val="sr-Cyrl-RS"/>
        </w:rPr>
        <w:t>17. ФИНАНСИЈСКИ ПРИХОДИ</w:t>
      </w:r>
    </w:p>
    <w:p w:rsidR="0084399D" w:rsidRDefault="0084399D" w:rsidP="0084399D">
      <w:pPr>
        <w:spacing w:after="200" w:line="276" w:lineRule="auto"/>
        <w:contextualSpacing/>
        <w:jc w:val="both"/>
        <w:rPr>
          <w:rFonts w:ascii="Times New Roman" w:hAnsi="Times New Roman"/>
          <w:lang w:val="sr-Cyrl-RS"/>
        </w:rPr>
      </w:pPr>
      <w:r w:rsidRPr="0084399D">
        <w:rPr>
          <w:rFonts w:ascii="Times New Roman" w:hAnsi="Times New Roman"/>
          <w:lang w:val="sr-Cyrl-RS"/>
        </w:rPr>
        <w:t xml:space="preserve">Позитивне курсне разлике су резултат </w:t>
      </w:r>
      <w:r>
        <w:rPr>
          <w:rFonts w:ascii="Times New Roman" w:hAnsi="Times New Roman"/>
          <w:lang w:val="sr-Cyrl-RS"/>
        </w:rPr>
        <w:t>обрачуна службених путовања у иностранство као и плаћање фактура за закуп сајамског простора у иностранству.</w:t>
      </w:r>
    </w:p>
    <w:tbl>
      <w:tblPr>
        <w:tblW w:w="8407" w:type="dxa"/>
        <w:jc w:val="center"/>
        <w:tblLayout w:type="fixed"/>
        <w:tblLook w:val="00A0" w:firstRow="1" w:lastRow="0" w:firstColumn="1" w:lastColumn="0" w:noHBand="0" w:noVBand="0"/>
      </w:tblPr>
      <w:tblGrid>
        <w:gridCol w:w="6145"/>
        <w:gridCol w:w="1134"/>
        <w:gridCol w:w="1128"/>
      </w:tblGrid>
      <w:tr w:rsidR="0084399D" w:rsidRPr="002C4923" w:rsidTr="00AC2ABC">
        <w:trPr>
          <w:trHeight w:val="215"/>
          <w:jc w:val="center"/>
        </w:trPr>
        <w:tc>
          <w:tcPr>
            <w:tcW w:w="6145" w:type="dxa"/>
            <w:tcBorders>
              <w:top w:val="single" w:sz="12" w:space="0" w:color="008000"/>
              <w:bottom w:val="single" w:sz="8" w:space="0" w:color="008000"/>
            </w:tcBorders>
          </w:tcPr>
          <w:p w:rsidR="0084399D" w:rsidRPr="002C4923" w:rsidRDefault="0084399D" w:rsidP="00AC2ABC">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84399D" w:rsidRPr="00B421E9" w:rsidRDefault="0084399D" w:rsidP="00AC2ABC">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Pr>
                <w:rFonts w:ascii="Times New Roman" w:hAnsi="Times New Roman"/>
                <w:bCs w:val="0"/>
                <w:i w:val="0"/>
                <w:szCs w:val="24"/>
                <w:lang w:val="sr-Cyrl-RS"/>
              </w:rPr>
              <w:t>8</w:t>
            </w:r>
          </w:p>
        </w:tc>
        <w:tc>
          <w:tcPr>
            <w:tcW w:w="1128" w:type="dxa"/>
            <w:tcBorders>
              <w:top w:val="single" w:sz="12" w:space="0" w:color="008000"/>
              <w:bottom w:val="single" w:sz="8" w:space="0" w:color="008000"/>
            </w:tcBorders>
          </w:tcPr>
          <w:p w:rsidR="0084399D" w:rsidRPr="002C4923" w:rsidRDefault="0084399D" w:rsidP="00AC2ABC">
            <w:pPr>
              <w:pStyle w:val="TableHeading"/>
              <w:jc w:val="right"/>
              <w:rPr>
                <w:rFonts w:ascii="Times New Roman" w:hAnsi="Times New Roman"/>
                <w:bCs w:val="0"/>
                <w:i w:val="0"/>
                <w:szCs w:val="24"/>
                <w:lang w:val="pl-PL"/>
              </w:rPr>
            </w:pPr>
            <w:r>
              <w:rPr>
                <w:rFonts w:ascii="Times New Roman" w:hAnsi="Times New Roman"/>
                <w:bCs w:val="0"/>
                <w:i w:val="0"/>
                <w:szCs w:val="24"/>
                <w:lang w:val="pl-PL"/>
              </w:rPr>
              <w:t>2017</w:t>
            </w:r>
          </w:p>
        </w:tc>
      </w:tr>
      <w:tr w:rsidR="0084399D" w:rsidRPr="002C4923" w:rsidTr="00AC2ABC">
        <w:trPr>
          <w:trHeight w:val="230"/>
          <w:jc w:val="center"/>
        </w:trPr>
        <w:tc>
          <w:tcPr>
            <w:tcW w:w="6145" w:type="dxa"/>
          </w:tcPr>
          <w:p w:rsidR="0084399D" w:rsidRPr="002C4923" w:rsidRDefault="0084399D" w:rsidP="00AC2ABC">
            <w:pPr>
              <w:jc w:val="both"/>
              <w:outlineLvl w:val="0"/>
              <w:rPr>
                <w:rFonts w:ascii="Times New Roman" w:hAnsi="Times New Roman"/>
                <w:szCs w:val="24"/>
                <w:lang w:val="nl-NL"/>
              </w:rPr>
            </w:pPr>
            <w:r>
              <w:rPr>
                <w:rFonts w:ascii="Times New Roman" w:hAnsi="Times New Roman"/>
                <w:szCs w:val="24"/>
                <w:lang w:val="sr-Cyrl-CS"/>
              </w:rPr>
              <w:t>Позитивне курсне разлике</w:t>
            </w:r>
          </w:p>
        </w:tc>
        <w:tc>
          <w:tcPr>
            <w:tcW w:w="1134" w:type="dxa"/>
          </w:tcPr>
          <w:p w:rsidR="0084399D" w:rsidRPr="00B421E9" w:rsidRDefault="0084399D" w:rsidP="00AC2ABC">
            <w:pPr>
              <w:jc w:val="right"/>
              <w:outlineLvl w:val="0"/>
              <w:rPr>
                <w:rFonts w:ascii="Times New Roman" w:hAnsi="Times New Roman"/>
                <w:szCs w:val="24"/>
                <w:lang w:val="sr-Cyrl-RS"/>
              </w:rPr>
            </w:pPr>
            <w:r>
              <w:rPr>
                <w:rFonts w:ascii="Times New Roman" w:hAnsi="Times New Roman"/>
                <w:szCs w:val="24"/>
                <w:lang w:val="sr-Cyrl-RS"/>
              </w:rPr>
              <w:t>69</w:t>
            </w:r>
          </w:p>
        </w:tc>
        <w:tc>
          <w:tcPr>
            <w:tcW w:w="1128" w:type="dxa"/>
          </w:tcPr>
          <w:p w:rsidR="0084399D" w:rsidRPr="00CF6EC0" w:rsidRDefault="0084399D" w:rsidP="00AC2ABC">
            <w:pPr>
              <w:jc w:val="right"/>
              <w:outlineLvl w:val="0"/>
              <w:rPr>
                <w:rFonts w:ascii="Times New Roman" w:hAnsi="Times New Roman"/>
                <w:szCs w:val="24"/>
                <w:lang w:val="sr-Cyrl-RS"/>
              </w:rPr>
            </w:pPr>
            <w:r>
              <w:rPr>
                <w:rFonts w:ascii="Times New Roman" w:hAnsi="Times New Roman"/>
                <w:szCs w:val="24"/>
                <w:lang w:val="sr-Cyrl-RS"/>
              </w:rPr>
              <w:t>99</w:t>
            </w:r>
          </w:p>
        </w:tc>
      </w:tr>
      <w:tr w:rsidR="0084399D" w:rsidRPr="002C4923" w:rsidTr="00AC2ABC">
        <w:trPr>
          <w:trHeight w:val="70"/>
          <w:jc w:val="center"/>
        </w:trPr>
        <w:tc>
          <w:tcPr>
            <w:tcW w:w="6145" w:type="dxa"/>
            <w:tcBorders>
              <w:top w:val="single" w:sz="4" w:space="0" w:color="008000"/>
              <w:bottom w:val="single" w:sz="12" w:space="0" w:color="008000"/>
            </w:tcBorders>
          </w:tcPr>
          <w:p w:rsidR="0084399D" w:rsidRPr="002C4923" w:rsidRDefault="0084399D" w:rsidP="00AC2ABC">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84399D" w:rsidRPr="002C4923" w:rsidRDefault="0084399D" w:rsidP="00AC2ABC">
            <w:pPr>
              <w:jc w:val="right"/>
              <w:outlineLvl w:val="0"/>
              <w:rPr>
                <w:rFonts w:ascii="Times New Roman" w:hAnsi="Times New Roman"/>
                <w:b/>
                <w:bCs/>
                <w:szCs w:val="24"/>
                <w:lang w:val="sr-Cyrl-CS"/>
              </w:rPr>
            </w:pPr>
            <w:r>
              <w:rPr>
                <w:rFonts w:ascii="Times New Roman" w:hAnsi="Times New Roman"/>
                <w:b/>
                <w:bCs/>
                <w:szCs w:val="24"/>
                <w:lang w:val="sr-Cyrl-CS"/>
              </w:rPr>
              <w:t>69</w:t>
            </w:r>
          </w:p>
        </w:tc>
        <w:tc>
          <w:tcPr>
            <w:tcW w:w="1128" w:type="dxa"/>
            <w:tcBorders>
              <w:top w:val="single" w:sz="4" w:space="0" w:color="008000"/>
              <w:bottom w:val="single" w:sz="12" w:space="0" w:color="008000"/>
            </w:tcBorders>
          </w:tcPr>
          <w:p w:rsidR="0084399D" w:rsidRPr="002C4923" w:rsidRDefault="0084399D" w:rsidP="00AC2ABC">
            <w:pPr>
              <w:jc w:val="right"/>
              <w:outlineLvl w:val="0"/>
              <w:rPr>
                <w:rFonts w:ascii="Times New Roman" w:hAnsi="Times New Roman"/>
                <w:b/>
                <w:bCs/>
                <w:szCs w:val="24"/>
                <w:lang w:val="sr-Cyrl-CS"/>
              </w:rPr>
            </w:pPr>
            <w:r>
              <w:rPr>
                <w:rFonts w:ascii="Times New Roman" w:hAnsi="Times New Roman"/>
                <w:b/>
                <w:bCs/>
                <w:szCs w:val="24"/>
                <w:lang w:val="sr-Cyrl-CS"/>
              </w:rPr>
              <w:t>99</w:t>
            </w:r>
          </w:p>
        </w:tc>
      </w:tr>
    </w:tbl>
    <w:p w:rsidR="00AC2ABC" w:rsidRDefault="00AC2ABC" w:rsidP="0084399D">
      <w:pPr>
        <w:spacing w:after="200" w:line="276" w:lineRule="auto"/>
        <w:contextualSpacing/>
        <w:jc w:val="both"/>
        <w:rPr>
          <w:rFonts w:ascii="Times New Roman" w:hAnsi="Times New Roman"/>
          <w:b/>
          <w:lang w:val="sr-Cyrl-RS"/>
        </w:rPr>
      </w:pPr>
    </w:p>
    <w:p w:rsidR="0084399D" w:rsidRDefault="00AC2ABC" w:rsidP="0084399D">
      <w:pPr>
        <w:spacing w:after="200" w:line="276" w:lineRule="auto"/>
        <w:contextualSpacing/>
        <w:jc w:val="both"/>
        <w:rPr>
          <w:rFonts w:ascii="Times New Roman" w:hAnsi="Times New Roman"/>
          <w:b/>
          <w:lang w:val="sr-Cyrl-RS"/>
        </w:rPr>
      </w:pPr>
      <w:r w:rsidRPr="00AC2ABC">
        <w:rPr>
          <w:rFonts w:ascii="Times New Roman" w:hAnsi="Times New Roman"/>
          <w:b/>
          <w:lang w:val="sr-Cyrl-RS"/>
        </w:rPr>
        <w:t>18. ФИНАНСИЈСКИ РАСХОДИ</w:t>
      </w:r>
    </w:p>
    <w:p w:rsidR="00AC2ABC" w:rsidRDefault="00AC2ABC" w:rsidP="0084399D">
      <w:pPr>
        <w:spacing w:after="200" w:line="276" w:lineRule="auto"/>
        <w:contextualSpacing/>
        <w:jc w:val="both"/>
        <w:rPr>
          <w:rFonts w:ascii="Times New Roman" w:hAnsi="Times New Roman"/>
          <w:lang w:val="sr-Cyrl-RS"/>
        </w:rPr>
      </w:pPr>
      <w:r w:rsidRPr="00AC2ABC">
        <w:rPr>
          <w:rFonts w:ascii="Times New Roman" w:hAnsi="Times New Roman"/>
          <w:lang w:val="sr-Cyrl-RS"/>
        </w:rPr>
        <w:t>Финансијски расходи обухвата</w:t>
      </w:r>
      <w:r>
        <w:rPr>
          <w:rFonts w:ascii="Times New Roman" w:hAnsi="Times New Roman"/>
          <w:lang w:val="sr-Cyrl-RS"/>
        </w:rPr>
        <w:t>ј</w:t>
      </w:r>
      <w:r w:rsidRPr="00AC2ABC">
        <w:rPr>
          <w:rFonts w:ascii="Times New Roman" w:hAnsi="Times New Roman"/>
          <w:lang w:val="sr-Cyrl-RS"/>
        </w:rPr>
        <w:t xml:space="preserve">у плаћене камате за кашњена у плаћању и негативне курсне разлике по основу обрачуна службених питовања у инсотранство као и плаћање ино фактура за </w:t>
      </w:r>
      <w:r>
        <w:rPr>
          <w:rFonts w:ascii="Times New Roman" w:hAnsi="Times New Roman"/>
          <w:lang w:val="sr-Cyrl-RS"/>
        </w:rPr>
        <w:t>с</w:t>
      </w:r>
      <w:r w:rsidRPr="00AC2ABC">
        <w:rPr>
          <w:rFonts w:ascii="Times New Roman" w:hAnsi="Times New Roman"/>
          <w:lang w:val="sr-Cyrl-RS"/>
        </w:rPr>
        <w:t>ајмове у иностранству (разлика између датума фактура у датума плаћања).</w:t>
      </w:r>
    </w:p>
    <w:tbl>
      <w:tblPr>
        <w:tblW w:w="8407" w:type="dxa"/>
        <w:jc w:val="center"/>
        <w:tblLayout w:type="fixed"/>
        <w:tblLook w:val="00A0" w:firstRow="1" w:lastRow="0" w:firstColumn="1" w:lastColumn="0" w:noHBand="0" w:noVBand="0"/>
      </w:tblPr>
      <w:tblGrid>
        <w:gridCol w:w="6145"/>
        <w:gridCol w:w="1134"/>
        <w:gridCol w:w="1128"/>
      </w:tblGrid>
      <w:tr w:rsidR="00AC2ABC" w:rsidRPr="002C4923" w:rsidTr="00AC2ABC">
        <w:trPr>
          <w:trHeight w:val="215"/>
          <w:jc w:val="center"/>
        </w:trPr>
        <w:tc>
          <w:tcPr>
            <w:tcW w:w="6145" w:type="dxa"/>
            <w:tcBorders>
              <w:top w:val="single" w:sz="12" w:space="0" w:color="008000"/>
              <w:bottom w:val="single" w:sz="8" w:space="0" w:color="008000"/>
            </w:tcBorders>
          </w:tcPr>
          <w:p w:rsidR="00AC2ABC" w:rsidRPr="002C4923" w:rsidRDefault="00AC2ABC" w:rsidP="00AC2ABC">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AC2ABC" w:rsidRPr="00B421E9" w:rsidRDefault="00AC2ABC" w:rsidP="00AC2ABC">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Pr>
                <w:rFonts w:ascii="Times New Roman" w:hAnsi="Times New Roman"/>
                <w:bCs w:val="0"/>
                <w:i w:val="0"/>
                <w:szCs w:val="24"/>
                <w:lang w:val="sr-Cyrl-RS"/>
              </w:rPr>
              <w:t>8</w:t>
            </w:r>
          </w:p>
        </w:tc>
        <w:tc>
          <w:tcPr>
            <w:tcW w:w="1128" w:type="dxa"/>
            <w:tcBorders>
              <w:top w:val="single" w:sz="12" w:space="0" w:color="008000"/>
              <w:bottom w:val="single" w:sz="8" w:space="0" w:color="008000"/>
            </w:tcBorders>
          </w:tcPr>
          <w:p w:rsidR="00AC2ABC" w:rsidRPr="002C4923" w:rsidRDefault="00AC2ABC" w:rsidP="00AC2ABC">
            <w:pPr>
              <w:pStyle w:val="TableHeading"/>
              <w:jc w:val="right"/>
              <w:rPr>
                <w:rFonts w:ascii="Times New Roman" w:hAnsi="Times New Roman"/>
                <w:bCs w:val="0"/>
                <w:i w:val="0"/>
                <w:szCs w:val="24"/>
                <w:lang w:val="pl-PL"/>
              </w:rPr>
            </w:pPr>
            <w:r>
              <w:rPr>
                <w:rFonts w:ascii="Times New Roman" w:hAnsi="Times New Roman"/>
                <w:bCs w:val="0"/>
                <w:i w:val="0"/>
                <w:szCs w:val="24"/>
                <w:lang w:val="pl-PL"/>
              </w:rPr>
              <w:t>2017</w:t>
            </w:r>
          </w:p>
        </w:tc>
      </w:tr>
      <w:tr w:rsidR="00AC2ABC" w:rsidRPr="002C4923" w:rsidTr="00AC2ABC">
        <w:trPr>
          <w:trHeight w:val="230"/>
          <w:jc w:val="center"/>
        </w:trPr>
        <w:tc>
          <w:tcPr>
            <w:tcW w:w="6145" w:type="dxa"/>
          </w:tcPr>
          <w:p w:rsidR="00AC2ABC" w:rsidRPr="002C4923" w:rsidRDefault="00AC2ABC" w:rsidP="00AC2ABC">
            <w:pPr>
              <w:jc w:val="both"/>
              <w:outlineLvl w:val="0"/>
              <w:rPr>
                <w:rFonts w:ascii="Times New Roman" w:hAnsi="Times New Roman"/>
                <w:szCs w:val="24"/>
                <w:lang w:val="nl-NL"/>
              </w:rPr>
            </w:pPr>
            <w:r w:rsidRPr="002C4923">
              <w:rPr>
                <w:rFonts w:ascii="Times New Roman" w:hAnsi="Times New Roman"/>
                <w:szCs w:val="24"/>
                <w:lang w:val="sr-Cyrl-CS"/>
              </w:rPr>
              <w:t>-</w:t>
            </w:r>
            <w:r>
              <w:rPr>
                <w:rFonts w:ascii="Times New Roman" w:hAnsi="Times New Roman"/>
                <w:szCs w:val="24"/>
                <w:lang w:val="sr-Cyrl-CS"/>
              </w:rPr>
              <w:t>Расходи по основу камата</w:t>
            </w:r>
          </w:p>
        </w:tc>
        <w:tc>
          <w:tcPr>
            <w:tcW w:w="1134" w:type="dxa"/>
          </w:tcPr>
          <w:p w:rsidR="00AC2ABC" w:rsidRPr="00B421E9" w:rsidRDefault="00AA0FA3" w:rsidP="00AC2ABC">
            <w:pPr>
              <w:jc w:val="right"/>
              <w:outlineLvl w:val="0"/>
              <w:rPr>
                <w:rFonts w:ascii="Times New Roman" w:hAnsi="Times New Roman"/>
                <w:szCs w:val="24"/>
                <w:lang w:val="sr-Cyrl-RS"/>
              </w:rPr>
            </w:pPr>
            <w:r>
              <w:rPr>
                <w:rFonts w:ascii="Times New Roman" w:hAnsi="Times New Roman"/>
                <w:szCs w:val="24"/>
                <w:lang w:val="sr-Cyrl-RS"/>
              </w:rPr>
              <w:t>5</w:t>
            </w:r>
          </w:p>
        </w:tc>
        <w:tc>
          <w:tcPr>
            <w:tcW w:w="1128" w:type="dxa"/>
          </w:tcPr>
          <w:p w:rsidR="00AC2ABC" w:rsidRPr="00CF6EC0" w:rsidRDefault="00AA0FA3" w:rsidP="00AC2ABC">
            <w:pPr>
              <w:jc w:val="right"/>
              <w:outlineLvl w:val="0"/>
              <w:rPr>
                <w:rFonts w:ascii="Times New Roman" w:hAnsi="Times New Roman"/>
                <w:szCs w:val="24"/>
                <w:lang w:val="sr-Cyrl-RS"/>
              </w:rPr>
            </w:pPr>
            <w:r>
              <w:rPr>
                <w:rFonts w:ascii="Times New Roman" w:hAnsi="Times New Roman"/>
                <w:szCs w:val="24"/>
                <w:lang w:val="sr-Cyrl-RS"/>
              </w:rPr>
              <w:t>2</w:t>
            </w:r>
          </w:p>
        </w:tc>
      </w:tr>
      <w:tr w:rsidR="00AC2ABC" w:rsidRPr="002C4923" w:rsidTr="00AC2ABC">
        <w:trPr>
          <w:trHeight w:val="230"/>
          <w:jc w:val="center"/>
        </w:trPr>
        <w:tc>
          <w:tcPr>
            <w:tcW w:w="6145" w:type="dxa"/>
          </w:tcPr>
          <w:p w:rsidR="00AC2ABC" w:rsidRPr="00AA0FA3" w:rsidRDefault="00AC2ABC" w:rsidP="00AA0FA3">
            <w:pPr>
              <w:jc w:val="both"/>
              <w:outlineLvl w:val="0"/>
              <w:rPr>
                <w:rFonts w:ascii="Times New Roman" w:hAnsi="Times New Roman"/>
                <w:szCs w:val="24"/>
                <w:lang w:val="sr-Cyrl-RS"/>
              </w:rPr>
            </w:pPr>
            <w:r>
              <w:rPr>
                <w:rFonts w:ascii="Times New Roman" w:hAnsi="Times New Roman"/>
                <w:szCs w:val="24"/>
                <w:lang w:val="en-GB"/>
              </w:rPr>
              <w:t>-</w:t>
            </w:r>
            <w:r w:rsidR="00AA0FA3">
              <w:rPr>
                <w:rFonts w:ascii="Times New Roman" w:hAnsi="Times New Roman"/>
                <w:szCs w:val="24"/>
                <w:lang w:val="sr-Cyrl-RS"/>
              </w:rPr>
              <w:t>Негативне курсне разлике</w:t>
            </w:r>
          </w:p>
        </w:tc>
        <w:tc>
          <w:tcPr>
            <w:tcW w:w="1134" w:type="dxa"/>
          </w:tcPr>
          <w:p w:rsidR="00AC2ABC" w:rsidRPr="00846D95" w:rsidRDefault="00AA0FA3" w:rsidP="00AC2ABC">
            <w:pPr>
              <w:jc w:val="right"/>
              <w:outlineLvl w:val="0"/>
              <w:rPr>
                <w:rFonts w:ascii="Times New Roman" w:hAnsi="Times New Roman"/>
                <w:szCs w:val="24"/>
                <w:lang w:val="sr-Cyrl-RS"/>
              </w:rPr>
            </w:pPr>
            <w:r>
              <w:rPr>
                <w:rFonts w:ascii="Times New Roman" w:hAnsi="Times New Roman"/>
                <w:szCs w:val="24"/>
                <w:lang w:val="sr-Cyrl-RS"/>
              </w:rPr>
              <w:t>373</w:t>
            </w:r>
          </w:p>
        </w:tc>
        <w:tc>
          <w:tcPr>
            <w:tcW w:w="1128" w:type="dxa"/>
          </w:tcPr>
          <w:p w:rsidR="00AC2ABC" w:rsidRPr="00846D95" w:rsidRDefault="00AA0FA3" w:rsidP="00AC2ABC">
            <w:pPr>
              <w:jc w:val="right"/>
              <w:outlineLvl w:val="0"/>
              <w:rPr>
                <w:rFonts w:ascii="Times New Roman" w:hAnsi="Times New Roman"/>
                <w:szCs w:val="24"/>
                <w:lang w:val="sr-Cyrl-RS"/>
              </w:rPr>
            </w:pPr>
            <w:r>
              <w:rPr>
                <w:rFonts w:ascii="Times New Roman" w:hAnsi="Times New Roman"/>
                <w:szCs w:val="24"/>
                <w:lang w:val="sr-Cyrl-RS"/>
              </w:rPr>
              <w:t>179</w:t>
            </w:r>
          </w:p>
        </w:tc>
      </w:tr>
      <w:tr w:rsidR="00AC2ABC" w:rsidRPr="002C4923" w:rsidTr="00AC2ABC">
        <w:trPr>
          <w:trHeight w:val="70"/>
          <w:jc w:val="center"/>
        </w:trPr>
        <w:tc>
          <w:tcPr>
            <w:tcW w:w="6145" w:type="dxa"/>
            <w:tcBorders>
              <w:top w:val="single" w:sz="4" w:space="0" w:color="008000"/>
              <w:bottom w:val="single" w:sz="12" w:space="0" w:color="008000"/>
            </w:tcBorders>
          </w:tcPr>
          <w:p w:rsidR="00AC2ABC" w:rsidRPr="002C4923" w:rsidRDefault="00AC2ABC" w:rsidP="00AC2ABC">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AC2ABC" w:rsidRPr="002C4923" w:rsidRDefault="00AA0FA3" w:rsidP="00AC2ABC">
            <w:pPr>
              <w:jc w:val="right"/>
              <w:outlineLvl w:val="0"/>
              <w:rPr>
                <w:rFonts w:ascii="Times New Roman" w:hAnsi="Times New Roman"/>
                <w:b/>
                <w:bCs/>
                <w:szCs w:val="24"/>
                <w:lang w:val="sr-Cyrl-CS"/>
              </w:rPr>
            </w:pPr>
            <w:r>
              <w:rPr>
                <w:rFonts w:ascii="Times New Roman" w:hAnsi="Times New Roman"/>
                <w:b/>
                <w:bCs/>
                <w:szCs w:val="24"/>
                <w:lang w:val="sr-Cyrl-CS"/>
              </w:rPr>
              <w:t>378</w:t>
            </w:r>
          </w:p>
        </w:tc>
        <w:tc>
          <w:tcPr>
            <w:tcW w:w="1128" w:type="dxa"/>
            <w:tcBorders>
              <w:top w:val="single" w:sz="4" w:space="0" w:color="008000"/>
              <w:bottom w:val="single" w:sz="12" w:space="0" w:color="008000"/>
            </w:tcBorders>
          </w:tcPr>
          <w:p w:rsidR="00AC2ABC" w:rsidRPr="002C4923" w:rsidRDefault="00AA0FA3" w:rsidP="00AC2ABC">
            <w:pPr>
              <w:jc w:val="right"/>
              <w:outlineLvl w:val="0"/>
              <w:rPr>
                <w:rFonts w:ascii="Times New Roman" w:hAnsi="Times New Roman"/>
                <w:b/>
                <w:bCs/>
                <w:szCs w:val="24"/>
                <w:lang w:val="sr-Cyrl-CS"/>
              </w:rPr>
            </w:pPr>
            <w:r>
              <w:rPr>
                <w:rFonts w:ascii="Times New Roman" w:hAnsi="Times New Roman"/>
                <w:b/>
                <w:bCs/>
                <w:szCs w:val="24"/>
                <w:lang w:val="sr-Cyrl-CS"/>
              </w:rPr>
              <w:t>181</w:t>
            </w:r>
          </w:p>
        </w:tc>
      </w:tr>
    </w:tbl>
    <w:p w:rsidR="00AC2ABC" w:rsidRDefault="00AC2ABC" w:rsidP="0084399D">
      <w:pPr>
        <w:spacing w:after="200" w:line="276" w:lineRule="auto"/>
        <w:contextualSpacing/>
        <w:jc w:val="both"/>
        <w:rPr>
          <w:rFonts w:ascii="Times New Roman" w:hAnsi="Times New Roman"/>
          <w:lang w:val="sr-Cyrl-RS"/>
        </w:rPr>
      </w:pPr>
    </w:p>
    <w:p w:rsidR="005F73C5" w:rsidRDefault="005F73C5" w:rsidP="0084399D">
      <w:pPr>
        <w:spacing w:after="200" w:line="276" w:lineRule="auto"/>
        <w:contextualSpacing/>
        <w:jc w:val="both"/>
        <w:rPr>
          <w:rFonts w:ascii="Times New Roman" w:hAnsi="Times New Roman"/>
          <w:lang w:val="sr-Cyrl-RS"/>
        </w:rPr>
      </w:pPr>
    </w:p>
    <w:p w:rsidR="005F73C5" w:rsidRDefault="005F73C5" w:rsidP="0084399D">
      <w:pPr>
        <w:spacing w:after="200" w:line="276" w:lineRule="auto"/>
        <w:contextualSpacing/>
        <w:jc w:val="both"/>
        <w:rPr>
          <w:rFonts w:ascii="Times New Roman" w:hAnsi="Times New Roman"/>
          <w:lang w:val="sr-Cyrl-RS"/>
        </w:rPr>
      </w:pPr>
    </w:p>
    <w:p w:rsidR="005F73C5" w:rsidRDefault="005F73C5" w:rsidP="0084399D">
      <w:pPr>
        <w:spacing w:after="200" w:line="276" w:lineRule="auto"/>
        <w:contextualSpacing/>
        <w:jc w:val="both"/>
        <w:rPr>
          <w:rFonts w:ascii="Times New Roman" w:hAnsi="Times New Roman"/>
          <w:lang w:val="sr-Cyrl-RS"/>
        </w:rPr>
      </w:pPr>
    </w:p>
    <w:p w:rsidR="005F73C5" w:rsidRPr="00AC2ABC" w:rsidRDefault="005F73C5" w:rsidP="0084399D">
      <w:pPr>
        <w:spacing w:after="200" w:line="276" w:lineRule="auto"/>
        <w:contextualSpacing/>
        <w:jc w:val="both"/>
        <w:rPr>
          <w:rFonts w:ascii="Times New Roman" w:hAnsi="Times New Roman"/>
          <w:lang w:val="sr-Cyrl-RS"/>
        </w:rPr>
      </w:pPr>
    </w:p>
    <w:p w:rsidR="0084399D" w:rsidRDefault="00AA0FA3" w:rsidP="0084399D">
      <w:pPr>
        <w:spacing w:after="200" w:line="276" w:lineRule="auto"/>
        <w:contextualSpacing/>
        <w:jc w:val="both"/>
        <w:rPr>
          <w:rFonts w:ascii="Times New Roman" w:hAnsi="Times New Roman"/>
          <w:b/>
          <w:lang w:val="sr-Cyrl-RS"/>
        </w:rPr>
      </w:pPr>
      <w:r w:rsidRPr="00AA0FA3">
        <w:rPr>
          <w:rFonts w:ascii="Times New Roman" w:hAnsi="Times New Roman"/>
          <w:b/>
          <w:lang w:val="sr-Cyrl-RS"/>
        </w:rPr>
        <w:t xml:space="preserve">19. </w:t>
      </w:r>
      <w:r>
        <w:rPr>
          <w:rFonts w:ascii="Times New Roman" w:hAnsi="Times New Roman"/>
          <w:b/>
          <w:lang w:val="sr-Cyrl-RS"/>
        </w:rPr>
        <w:t>ОСТАЛИ ПРИХОДИ</w:t>
      </w:r>
    </w:p>
    <w:p w:rsidR="00AA0FA3" w:rsidRDefault="00AA0FA3" w:rsidP="0084399D">
      <w:pPr>
        <w:spacing w:after="200" w:line="276" w:lineRule="auto"/>
        <w:contextualSpacing/>
        <w:jc w:val="both"/>
        <w:rPr>
          <w:rFonts w:ascii="Times New Roman" w:hAnsi="Times New Roman"/>
          <w:lang w:val="sr-Cyrl-RS"/>
        </w:rPr>
      </w:pPr>
      <w:r w:rsidRPr="00AA0FA3">
        <w:rPr>
          <w:rFonts w:ascii="Times New Roman" w:hAnsi="Times New Roman"/>
          <w:lang w:val="sr-Cyrl-RS"/>
        </w:rPr>
        <w:t>Остали приходи обухватају наплате по основу судских спорова.</w:t>
      </w:r>
    </w:p>
    <w:tbl>
      <w:tblPr>
        <w:tblW w:w="8407" w:type="dxa"/>
        <w:jc w:val="center"/>
        <w:tblLayout w:type="fixed"/>
        <w:tblLook w:val="00A0" w:firstRow="1" w:lastRow="0" w:firstColumn="1" w:lastColumn="0" w:noHBand="0" w:noVBand="0"/>
      </w:tblPr>
      <w:tblGrid>
        <w:gridCol w:w="6145"/>
        <w:gridCol w:w="1134"/>
        <w:gridCol w:w="1128"/>
      </w:tblGrid>
      <w:tr w:rsidR="00AA0FA3" w:rsidRPr="002C4923" w:rsidTr="005F3D7F">
        <w:trPr>
          <w:trHeight w:val="215"/>
          <w:jc w:val="center"/>
        </w:trPr>
        <w:tc>
          <w:tcPr>
            <w:tcW w:w="6145" w:type="dxa"/>
            <w:tcBorders>
              <w:top w:val="single" w:sz="12" w:space="0" w:color="008000"/>
              <w:bottom w:val="single" w:sz="8" w:space="0" w:color="008000"/>
            </w:tcBorders>
          </w:tcPr>
          <w:p w:rsidR="00AA0FA3" w:rsidRPr="002C4923" w:rsidRDefault="00AA0FA3" w:rsidP="005F3D7F">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AA0FA3" w:rsidRPr="00B421E9" w:rsidRDefault="00AA0FA3" w:rsidP="005F3D7F">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Pr>
                <w:rFonts w:ascii="Times New Roman" w:hAnsi="Times New Roman"/>
                <w:bCs w:val="0"/>
                <w:i w:val="0"/>
                <w:szCs w:val="24"/>
                <w:lang w:val="sr-Cyrl-RS"/>
              </w:rPr>
              <w:t>8</w:t>
            </w:r>
          </w:p>
        </w:tc>
        <w:tc>
          <w:tcPr>
            <w:tcW w:w="1128" w:type="dxa"/>
            <w:tcBorders>
              <w:top w:val="single" w:sz="12" w:space="0" w:color="008000"/>
              <w:bottom w:val="single" w:sz="8" w:space="0" w:color="008000"/>
            </w:tcBorders>
          </w:tcPr>
          <w:p w:rsidR="00AA0FA3" w:rsidRPr="002C4923" w:rsidRDefault="00AA0FA3" w:rsidP="005F3D7F">
            <w:pPr>
              <w:pStyle w:val="TableHeading"/>
              <w:jc w:val="right"/>
              <w:rPr>
                <w:rFonts w:ascii="Times New Roman" w:hAnsi="Times New Roman"/>
                <w:bCs w:val="0"/>
                <w:i w:val="0"/>
                <w:szCs w:val="24"/>
                <w:lang w:val="pl-PL"/>
              </w:rPr>
            </w:pPr>
            <w:r>
              <w:rPr>
                <w:rFonts w:ascii="Times New Roman" w:hAnsi="Times New Roman"/>
                <w:bCs w:val="0"/>
                <w:i w:val="0"/>
                <w:szCs w:val="24"/>
                <w:lang w:val="pl-PL"/>
              </w:rPr>
              <w:t>2017</w:t>
            </w:r>
          </w:p>
        </w:tc>
      </w:tr>
      <w:tr w:rsidR="00AA0FA3" w:rsidRPr="002C4923" w:rsidTr="005F3D7F">
        <w:trPr>
          <w:trHeight w:val="230"/>
          <w:jc w:val="center"/>
        </w:trPr>
        <w:tc>
          <w:tcPr>
            <w:tcW w:w="6145" w:type="dxa"/>
          </w:tcPr>
          <w:p w:rsidR="00AA0FA3" w:rsidRPr="002C4923" w:rsidRDefault="00AA0FA3" w:rsidP="005F3D7F">
            <w:pPr>
              <w:jc w:val="both"/>
              <w:outlineLvl w:val="0"/>
              <w:rPr>
                <w:rFonts w:ascii="Times New Roman" w:hAnsi="Times New Roman"/>
                <w:szCs w:val="24"/>
                <w:lang w:val="nl-NL"/>
              </w:rPr>
            </w:pPr>
            <w:r>
              <w:rPr>
                <w:rFonts w:ascii="Times New Roman" w:hAnsi="Times New Roman"/>
                <w:szCs w:val="24"/>
                <w:lang w:val="sr-Cyrl-CS"/>
              </w:rPr>
              <w:t>-Остали приходи</w:t>
            </w:r>
          </w:p>
        </w:tc>
        <w:tc>
          <w:tcPr>
            <w:tcW w:w="1134" w:type="dxa"/>
          </w:tcPr>
          <w:p w:rsidR="00AA0FA3" w:rsidRPr="00B421E9" w:rsidRDefault="00AA0FA3" w:rsidP="005F3D7F">
            <w:pPr>
              <w:jc w:val="right"/>
              <w:outlineLvl w:val="0"/>
              <w:rPr>
                <w:rFonts w:ascii="Times New Roman" w:hAnsi="Times New Roman"/>
                <w:szCs w:val="24"/>
                <w:lang w:val="sr-Cyrl-RS"/>
              </w:rPr>
            </w:pPr>
            <w:r>
              <w:rPr>
                <w:rFonts w:ascii="Times New Roman" w:hAnsi="Times New Roman"/>
                <w:szCs w:val="24"/>
                <w:lang w:val="sr-Cyrl-RS"/>
              </w:rPr>
              <w:t>78</w:t>
            </w:r>
          </w:p>
        </w:tc>
        <w:tc>
          <w:tcPr>
            <w:tcW w:w="1128" w:type="dxa"/>
          </w:tcPr>
          <w:p w:rsidR="00AA0FA3" w:rsidRPr="00CF6EC0" w:rsidRDefault="00AA0FA3" w:rsidP="005F3D7F">
            <w:pPr>
              <w:jc w:val="right"/>
              <w:outlineLvl w:val="0"/>
              <w:rPr>
                <w:rFonts w:ascii="Times New Roman" w:hAnsi="Times New Roman"/>
                <w:szCs w:val="24"/>
                <w:lang w:val="sr-Cyrl-RS"/>
              </w:rPr>
            </w:pPr>
            <w:r>
              <w:rPr>
                <w:rFonts w:ascii="Times New Roman" w:hAnsi="Times New Roman"/>
                <w:szCs w:val="24"/>
                <w:lang w:val="sr-Cyrl-RS"/>
              </w:rPr>
              <w:t>2</w:t>
            </w:r>
          </w:p>
        </w:tc>
      </w:tr>
      <w:tr w:rsidR="00AA0FA3" w:rsidRPr="002C4923" w:rsidTr="005F3D7F">
        <w:trPr>
          <w:trHeight w:val="70"/>
          <w:jc w:val="center"/>
        </w:trPr>
        <w:tc>
          <w:tcPr>
            <w:tcW w:w="6145" w:type="dxa"/>
            <w:tcBorders>
              <w:top w:val="single" w:sz="4" w:space="0" w:color="008000"/>
              <w:bottom w:val="single" w:sz="12" w:space="0" w:color="008000"/>
            </w:tcBorders>
          </w:tcPr>
          <w:p w:rsidR="00AA0FA3" w:rsidRPr="002C4923" w:rsidRDefault="00AA0FA3" w:rsidP="005F3D7F">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AA0FA3" w:rsidRPr="002C4923" w:rsidRDefault="00AA0FA3" w:rsidP="005F3D7F">
            <w:pPr>
              <w:jc w:val="right"/>
              <w:outlineLvl w:val="0"/>
              <w:rPr>
                <w:rFonts w:ascii="Times New Roman" w:hAnsi="Times New Roman"/>
                <w:b/>
                <w:bCs/>
                <w:szCs w:val="24"/>
                <w:lang w:val="sr-Cyrl-CS"/>
              </w:rPr>
            </w:pPr>
            <w:r>
              <w:rPr>
                <w:rFonts w:ascii="Times New Roman" w:hAnsi="Times New Roman"/>
                <w:b/>
                <w:bCs/>
                <w:szCs w:val="24"/>
                <w:lang w:val="sr-Cyrl-CS"/>
              </w:rPr>
              <w:t>78</w:t>
            </w:r>
          </w:p>
        </w:tc>
        <w:tc>
          <w:tcPr>
            <w:tcW w:w="1128" w:type="dxa"/>
            <w:tcBorders>
              <w:top w:val="single" w:sz="4" w:space="0" w:color="008000"/>
              <w:bottom w:val="single" w:sz="12" w:space="0" w:color="008000"/>
            </w:tcBorders>
          </w:tcPr>
          <w:p w:rsidR="00AA0FA3" w:rsidRPr="002C4923" w:rsidRDefault="00AA0FA3" w:rsidP="005F3D7F">
            <w:pPr>
              <w:jc w:val="right"/>
              <w:outlineLvl w:val="0"/>
              <w:rPr>
                <w:rFonts w:ascii="Times New Roman" w:hAnsi="Times New Roman"/>
                <w:b/>
                <w:bCs/>
                <w:szCs w:val="24"/>
                <w:lang w:val="sr-Cyrl-CS"/>
              </w:rPr>
            </w:pPr>
            <w:r>
              <w:rPr>
                <w:rFonts w:ascii="Times New Roman" w:hAnsi="Times New Roman"/>
                <w:b/>
                <w:bCs/>
                <w:szCs w:val="24"/>
                <w:lang w:val="sr-Cyrl-CS"/>
              </w:rPr>
              <w:t>2</w:t>
            </w:r>
          </w:p>
        </w:tc>
      </w:tr>
    </w:tbl>
    <w:p w:rsidR="00AA0FA3" w:rsidRDefault="00AA0FA3" w:rsidP="0084399D">
      <w:pPr>
        <w:spacing w:after="200" w:line="276" w:lineRule="auto"/>
        <w:contextualSpacing/>
        <w:jc w:val="both"/>
        <w:rPr>
          <w:rFonts w:ascii="Times New Roman" w:hAnsi="Times New Roman"/>
          <w:b/>
          <w:lang w:val="sr-Cyrl-RS"/>
        </w:rPr>
      </w:pPr>
    </w:p>
    <w:p w:rsidR="00AA0FA3" w:rsidRDefault="00AA0FA3" w:rsidP="0084399D">
      <w:pPr>
        <w:spacing w:after="200" w:line="276" w:lineRule="auto"/>
        <w:contextualSpacing/>
        <w:jc w:val="both"/>
        <w:rPr>
          <w:rFonts w:ascii="Times New Roman" w:hAnsi="Times New Roman"/>
          <w:b/>
          <w:lang w:val="sr-Cyrl-RS"/>
        </w:rPr>
      </w:pPr>
      <w:r>
        <w:rPr>
          <w:rFonts w:ascii="Times New Roman" w:hAnsi="Times New Roman"/>
          <w:b/>
          <w:lang w:val="sr-Cyrl-RS"/>
        </w:rPr>
        <w:t>20. ОСТАЛИ РАСХОДИ</w:t>
      </w:r>
    </w:p>
    <w:p w:rsidR="00AA0FA3" w:rsidRDefault="00AA0FA3" w:rsidP="0084399D">
      <w:pPr>
        <w:spacing w:after="200" w:line="276" w:lineRule="auto"/>
        <w:contextualSpacing/>
        <w:jc w:val="both"/>
        <w:rPr>
          <w:rFonts w:ascii="Times New Roman" w:hAnsi="Times New Roman"/>
          <w:lang w:val="sr-Cyrl-RS"/>
        </w:rPr>
      </w:pPr>
      <w:r>
        <w:rPr>
          <w:rFonts w:ascii="Times New Roman" w:hAnsi="Times New Roman"/>
          <w:lang w:val="sr-Cyrl-RS"/>
        </w:rPr>
        <w:t>Остали расходи обухватају губитке по основу расходовања опреме:</w:t>
      </w:r>
    </w:p>
    <w:tbl>
      <w:tblPr>
        <w:tblW w:w="8407" w:type="dxa"/>
        <w:jc w:val="center"/>
        <w:tblLayout w:type="fixed"/>
        <w:tblLook w:val="00A0" w:firstRow="1" w:lastRow="0" w:firstColumn="1" w:lastColumn="0" w:noHBand="0" w:noVBand="0"/>
      </w:tblPr>
      <w:tblGrid>
        <w:gridCol w:w="6145"/>
        <w:gridCol w:w="1134"/>
        <w:gridCol w:w="1128"/>
      </w:tblGrid>
      <w:tr w:rsidR="00AA0FA3" w:rsidRPr="002C4923" w:rsidTr="005F3D7F">
        <w:trPr>
          <w:trHeight w:val="215"/>
          <w:jc w:val="center"/>
        </w:trPr>
        <w:tc>
          <w:tcPr>
            <w:tcW w:w="6145" w:type="dxa"/>
            <w:tcBorders>
              <w:top w:val="single" w:sz="12" w:space="0" w:color="008000"/>
              <w:bottom w:val="single" w:sz="8" w:space="0" w:color="008000"/>
            </w:tcBorders>
          </w:tcPr>
          <w:p w:rsidR="00AA0FA3" w:rsidRPr="002C4923" w:rsidRDefault="00AA0FA3" w:rsidP="005F3D7F">
            <w:pPr>
              <w:pStyle w:val="TableHeading"/>
              <w:jc w:val="left"/>
              <w:rPr>
                <w:rFonts w:ascii="Times New Roman" w:hAnsi="Times New Roman"/>
                <w:bCs w:val="0"/>
                <w:i w:val="0"/>
                <w:szCs w:val="24"/>
                <w:lang w:val="pl-PL"/>
              </w:rPr>
            </w:pPr>
          </w:p>
        </w:tc>
        <w:tc>
          <w:tcPr>
            <w:tcW w:w="1134" w:type="dxa"/>
            <w:tcBorders>
              <w:top w:val="single" w:sz="12" w:space="0" w:color="008000"/>
              <w:bottom w:val="single" w:sz="8" w:space="0" w:color="008000"/>
            </w:tcBorders>
          </w:tcPr>
          <w:p w:rsidR="00AA0FA3" w:rsidRPr="00B421E9" w:rsidRDefault="00AA0FA3" w:rsidP="005F3D7F">
            <w:pPr>
              <w:pStyle w:val="TableHeading"/>
              <w:jc w:val="right"/>
              <w:rPr>
                <w:rFonts w:ascii="Times New Roman" w:hAnsi="Times New Roman"/>
                <w:bCs w:val="0"/>
                <w:i w:val="0"/>
                <w:szCs w:val="24"/>
                <w:lang w:val="sr-Cyrl-RS"/>
              </w:rPr>
            </w:pPr>
            <w:r>
              <w:rPr>
                <w:rFonts w:ascii="Times New Roman" w:hAnsi="Times New Roman"/>
                <w:bCs w:val="0"/>
                <w:i w:val="0"/>
                <w:szCs w:val="24"/>
                <w:lang w:val="pl-PL"/>
              </w:rPr>
              <w:t>201</w:t>
            </w:r>
            <w:r>
              <w:rPr>
                <w:rFonts w:ascii="Times New Roman" w:hAnsi="Times New Roman"/>
                <w:bCs w:val="0"/>
                <w:i w:val="0"/>
                <w:szCs w:val="24"/>
                <w:lang w:val="sr-Cyrl-RS"/>
              </w:rPr>
              <w:t>8</w:t>
            </w:r>
          </w:p>
        </w:tc>
        <w:tc>
          <w:tcPr>
            <w:tcW w:w="1128" w:type="dxa"/>
            <w:tcBorders>
              <w:top w:val="single" w:sz="12" w:space="0" w:color="008000"/>
              <w:bottom w:val="single" w:sz="8" w:space="0" w:color="008000"/>
            </w:tcBorders>
          </w:tcPr>
          <w:p w:rsidR="00AA0FA3" w:rsidRPr="002C4923" w:rsidRDefault="00AA0FA3" w:rsidP="005F3D7F">
            <w:pPr>
              <w:pStyle w:val="TableHeading"/>
              <w:jc w:val="right"/>
              <w:rPr>
                <w:rFonts w:ascii="Times New Roman" w:hAnsi="Times New Roman"/>
                <w:bCs w:val="0"/>
                <w:i w:val="0"/>
                <w:szCs w:val="24"/>
                <w:lang w:val="pl-PL"/>
              </w:rPr>
            </w:pPr>
            <w:r>
              <w:rPr>
                <w:rFonts w:ascii="Times New Roman" w:hAnsi="Times New Roman"/>
                <w:bCs w:val="0"/>
                <w:i w:val="0"/>
                <w:szCs w:val="24"/>
                <w:lang w:val="pl-PL"/>
              </w:rPr>
              <w:t>2017</w:t>
            </w:r>
          </w:p>
        </w:tc>
      </w:tr>
      <w:tr w:rsidR="00AA0FA3" w:rsidRPr="002C4923" w:rsidTr="005F3D7F">
        <w:trPr>
          <w:trHeight w:val="230"/>
          <w:jc w:val="center"/>
        </w:trPr>
        <w:tc>
          <w:tcPr>
            <w:tcW w:w="6145" w:type="dxa"/>
          </w:tcPr>
          <w:p w:rsidR="00AA0FA3" w:rsidRPr="002C4923" w:rsidRDefault="00AA0FA3" w:rsidP="005F3D7F">
            <w:pPr>
              <w:jc w:val="both"/>
              <w:outlineLvl w:val="0"/>
              <w:rPr>
                <w:rFonts w:ascii="Times New Roman" w:hAnsi="Times New Roman"/>
                <w:szCs w:val="24"/>
                <w:lang w:val="nl-NL"/>
              </w:rPr>
            </w:pPr>
            <w:r>
              <w:rPr>
                <w:rFonts w:ascii="Times New Roman" w:hAnsi="Times New Roman"/>
                <w:szCs w:val="24"/>
                <w:lang w:val="sr-Cyrl-CS"/>
              </w:rPr>
              <w:t>-Остали расходи</w:t>
            </w:r>
          </w:p>
        </w:tc>
        <w:tc>
          <w:tcPr>
            <w:tcW w:w="1134" w:type="dxa"/>
          </w:tcPr>
          <w:p w:rsidR="00AA0FA3" w:rsidRPr="00B421E9" w:rsidRDefault="00AA0FA3" w:rsidP="005F3D7F">
            <w:pPr>
              <w:jc w:val="right"/>
              <w:outlineLvl w:val="0"/>
              <w:rPr>
                <w:rFonts w:ascii="Times New Roman" w:hAnsi="Times New Roman"/>
                <w:szCs w:val="24"/>
                <w:lang w:val="sr-Cyrl-RS"/>
              </w:rPr>
            </w:pPr>
            <w:r>
              <w:rPr>
                <w:rFonts w:ascii="Times New Roman" w:hAnsi="Times New Roman"/>
                <w:szCs w:val="24"/>
                <w:lang w:val="sr-Cyrl-RS"/>
              </w:rPr>
              <w:t>59</w:t>
            </w:r>
          </w:p>
        </w:tc>
        <w:tc>
          <w:tcPr>
            <w:tcW w:w="1128" w:type="dxa"/>
          </w:tcPr>
          <w:p w:rsidR="00AA0FA3" w:rsidRPr="00CF6EC0" w:rsidRDefault="00AA0FA3" w:rsidP="005F3D7F">
            <w:pPr>
              <w:jc w:val="right"/>
              <w:outlineLvl w:val="0"/>
              <w:rPr>
                <w:rFonts w:ascii="Times New Roman" w:hAnsi="Times New Roman"/>
                <w:szCs w:val="24"/>
                <w:lang w:val="sr-Cyrl-RS"/>
              </w:rPr>
            </w:pPr>
            <w:r>
              <w:rPr>
                <w:rFonts w:ascii="Times New Roman" w:hAnsi="Times New Roman"/>
                <w:szCs w:val="24"/>
                <w:lang w:val="sr-Cyrl-RS"/>
              </w:rPr>
              <w:t>191</w:t>
            </w:r>
          </w:p>
        </w:tc>
      </w:tr>
      <w:tr w:rsidR="00AA0FA3" w:rsidRPr="002C4923" w:rsidTr="005F3D7F">
        <w:trPr>
          <w:trHeight w:val="70"/>
          <w:jc w:val="center"/>
        </w:trPr>
        <w:tc>
          <w:tcPr>
            <w:tcW w:w="6145" w:type="dxa"/>
            <w:tcBorders>
              <w:top w:val="single" w:sz="4" w:space="0" w:color="008000"/>
              <w:bottom w:val="single" w:sz="12" w:space="0" w:color="008000"/>
            </w:tcBorders>
          </w:tcPr>
          <w:p w:rsidR="00AA0FA3" w:rsidRPr="002C4923" w:rsidRDefault="00AA0FA3" w:rsidP="005F3D7F">
            <w:pPr>
              <w:outlineLvl w:val="0"/>
              <w:rPr>
                <w:rFonts w:ascii="Times New Roman" w:hAnsi="Times New Roman"/>
                <w:b/>
                <w:bCs/>
                <w:szCs w:val="24"/>
                <w:lang w:val="nl-NL"/>
              </w:rPr>
            </w:pPr>
            <w:r w:rsidRPr="002C4923">
              <w:rPr>
                <w:rFonts w:ascii="Times New Roman" w:hAnsi="Times New Roman"/>
                <w:b/>
                <w:bCs/>
                <w:szCs w:val="24"/>
                <w:lang w:val="sr-Cyrl-CS"/>
              </w:rPr>
              <w:t>7</w:t>
            </w:r>
            <w:r w:rsidRPr="002C4923">
              <w:rPr>
                <w:rFonts w:ascii="Times New Roman" w:hAnsi="Times New Roman"/>
                <w:b/>
                <w:bCs/>
                <w:szCs w:val="24"/>
                <w:lang w:val="nl-NL"/>
              </w:rPr>
              <w:t xml:space="preserve">. </w:t>
            </w:r>
            <w:r w:rsidRPr="002C4923">
              <w:rPr>
                <w:rFonts w:ascii="Times New Roman" w:hAnsi="Times New Roman"/>
                <w:b/>
                <w:bCs/>
                <w:szCs w:val="24"/>
                <w:lang w:val="sr-Cyrl-CS"/>
              </w:rPr>
              <w:t>Укупно:</w:t>
            </w:r>
            <w:r>
              <w:rPr>
                <w:rFonts w:ascii="Times New Roman" w:hAnsi="Times New Roman"/>
                <w:b/>
                <w:bCs/>
                <w:szCs w:val="24"/>
                <w:lang w:val="sr-Cyrl-CS"/>
              </w:rPr>
              <w:t xml:space="preserve">                                                                                                       </w:t>
            </w:r>
          </w:p>
        </w:tc>
        <w:tc>
          <w:tcPr>
            <w:tcW w:w="1134" w:type="dxa"/>
            <w:tcBorders>
              <w:top w:val="single" w:sz="4" w:space="0" w:color="008000"/>
              <w:bottom w:val="single" w:sz="12" w:space="0" w:color="008000"/>
            </w:tcBorders>
          </w:tcPr>
          <w:p w:rsidR="00AA0FA3" w:rsidRPr="002C4923" w:rsidRDefault="00AA0FA3" w:rsidP="005F3D7F">
            <w:pPr>
              <w:jc w:val="right"/>
              <w:outlineLvl w:val="0"/>
              <w:rPr>
                <w:rFonts w:ascii="Times New Roman" w:hAnsi="Times New Roman"/>
                <w:b/>
                <w:bCs/>
                <w:szCs w:val="24"/>
                <w:lang w:val="sr-Cyrl-CS"/>
              </w:rPr>
            </w:pPr>
            <w:r>
              <w:rPr>
                <w:rFonts w:ascii="Times New Roman" w:hAnsi="Times New Roman"/>
                <w:b/>
                <w:bCs/>
                <w:szCs w:val="24"/>
                <w:lang w:val="sr-Cyrl-CS"/>
              </w:rPr>
              <w:t>59</w:t>
            </w:r>
          </w:p>
        </w:tc>
        <w:tc>
          <w:tcPr>
            <w:tcW w:w="1128" w:type="dxa"/>
            <w:tcBorders>
              <w:top w:val="single" w:sz="4" w:space="0" w:color="008000"/>
              <w:bottom w:val="single" w:sz="12" w:space="0" w:color="008000"/>
            </w:tcBorders>
          </w:tcPr>
          <w:p w:rsidR="00AA0FA3" w:rsidRPr="002C4923" w:rsidRDefault="00AA0FA3" w:rsidP="005F3D7F">
            <w:pPr>
              <w:jc w:val="right"/>
              <w:outlineLvl w:val="0"/>
              <w:rPr>
                <w:rFonts w:ascii="Times New Roman" w:hAnsi="Times New Roman"/>
                <w:b/>
                <w:bCs/>
                <w:szCs w:val="24"/>
                <w:lang w:val="sr-Cyrl-CS"/>
              </w:rPr>
            </w:pPr>
            <w:r>
              <w:rPr>
                <w:rFonts w:ascii="Times New Roman" w:hAnsi="Times New Roman"/>
                <w:b/>
                <w:bCs/>
                <w:szCs w:val="24"/>
                <w:lang w:val="sr-Cyrl-CS"/>
              </w:rPr>
              <w:t>191</w:t>
            </w:r>
          </w:p>
        </w:tc>
      </w:tr>
    </w:tbl>
    <w:p w:rsidR="00AA0FA3" w:rsidRPr="00AA0FA3" w:rsidRDefault="00AA0FA3" w:rsidP="0084399D">
      <w:pPr>
        <w:spacing w:after="200" w:line="276" w:lineRule="auto"/>
        <w:contextualSpacing/>
        <w:jc w:val="both"/>
        <w:rPr>
          <w:rFonts w:ascii="Times New Roman" w:hAnsi="Times New Roman"/>
          <w:lang w:val="sr-Cyrl-RS"/>
        </w:rPr>
      </w:pPr>
    </w:p>
    <w:p w:rsidR="00B421E9" w:rsidRDefault="00D216C5" w:rsidP="007C2251">
      <w:pPr>
        <w:jc w:val="both"/>
        <w:rPr>
          <w:rFonts w:ascii="Times New Roman" w:hAnsi="Times New Roman"/>
          <w:b/>
          <w:bCs/>
          <w:szCs w:val="24"/>
          <w:lang w:val="sr-Cyrl-RS"/>
        </w:rPr>
      </w:pPr>
      <w:r>
        <w:rPr>
          <w:rFonts w:ascii="Times New Roman" w:hAnsi="Times New Roman"/>
          <w:b/>
          <w:bCs/>
          <w:szCs w:val="24"/>
        </w:rPr>
        <w:t>21</w:t>
      </w:r>
      <w:r w:rsidR="00B421E9" w:rsidRPr="001C354C">
        <w:rPr>
          <w:rFonts w:ascii="Times New Roman" w:hAnsi="Times New Roman"/>
          <w:b/>
          <w:bCs/>
          <w:szCs w:val="24"/>
        </w:rPr>
        <w:t>.</w:t>
      </w:r>
      <w:r w:rsidR="007C2251" w:rsidRPr="007C2251">
        <w:rPr>
          <w:rFonts w:ascii="Times New Roman" w:hAnsi="Times New Roman"/>
          <w:b/>
          <w:bCs/>
          <w:szCs w:val="24"/>
          <w:lang w:val="sr-Cyrl-RS"/>
        </w:rPr>
        <w:t>Н</w:t>
      </w:r>
      <w:r w:rsidR="007C2251">
        <w:rPr>
          <w:rFonts w:ascii="Times New Roman" w:hAnsi="Times New Roman"/>
          <w:b/>
          <w:bCs/>
          <w:szCs w:val="24"/>
          <w:lang w:val="sr-Cyrl-RS"/>
        </w:rPr>
        <w:t>ЕТО ДОБИТ</w:t>
      </w:r>
    </w:p>
    <w:p w:rsidR="00220E96" w:rsidRDefault="00220E96" w:rsidP="007C2251">
      <w:pPr>
        <w:jc w:val="both"/>
        <w:rPr>
          <w:rFonts w:ascii="Times New Roman" w:hAnsi="Times New Roman"/>
          <w:bCs/>
          <w:szCs w:val="24"/>
          <w:lang w:val="sr-Cyrl-RS"/>
        </w:rPr>
      </w:pPr>
    </w:p>
    <w:p w:rsidR="007C2251" w:rsidRDefault="00FE50FE" w:rsidP="007C2251">
      <w:pPr>
        <w:jc w:val="both"/>
        <w:rPr>
          <w:rFonts w:ascii="Times New Roman" w:hAnsi="Times New Roman"/>
          <w:bCs/>
          <w:szCs w:val="24"/>
          <w:lang w:val="sr-Cyrl-RS"/>
        </w:rPr>
      </w:pPr>
      <w:r>
        <w:rPr>
          <w:rFonts w:ascii="Times New Roman" w:hAnsi="Times New Roman"/>
          <w:bCs/>
          <w:szCs w:val="24"/>
          <w:lang w:val="sr-Cyrl-RS"/>
        </w:rPr>
        <w:t>Нето добит у износу од 56.</w:t>
      </w:r>
      <w:r w:rsidR="00872B9F">
        <w:rPr>
          <w:rFonts w:ascii="Times New Roman" w:hAnsi="Times New Roman"/>
          <w:bCs/>
          <w:szCs w:val="24"/>
          <w:lang w:val="en-GB"/>
        </w:rPr>
        <w:t>332</w:t>
      </w:r>
      <w:r>
        <w:rPr>
          <w:rFonts w:ascii="Times New Roman" w:hAnsi="Times New Roman"/>
          <w:bCs/>
          <w:szCs w:val="24"/>
          <w:lang w:val="sr-Cyrl-RS"/>
        </w:rPr>
        <w:t xml:space="preserve"> хиљаде динара Агенција ће у целости уплатити у буџет Републике Србије, најкасније до 30.новембра 2019. године а сагласно члану 16 Закона о буџету РС за 2019. годину („Службени гласник“РС 95/2018).</w:t>
      </w:r>
    </w:p>
    <w:p w:rsidR="00D216C5" w:rsidRDefault="00D216C5" w:rsidP="007C2251">
      <w:pPr>
        <w:jc w:val="both"/>
        <w:rPr>
          <w:rFonts w:ascii="Times New Roman" w:hAnsi="Times New Roman"/>
          <w:bCs/>
          <w:szCs w:val="24"/>
          <w:lang w:val="sr-Cyrl-RS"/>
        </w:rPr>
      </w:pPr>
    </w:p>
    <w:p w:rsidR="00D216C5" w:rsidRPr="00D216C5" w:rsidRDefault="00D216C5" w:rsidP="007C2251">
      <w:pPr>
        <w:jc w:val="both"/>
        <w:rPr>
          <w:rFonts w:ascii="Times New Roman" w:hAnsi="Times New Roman"/>
          <w:b/>
          <w:bCs/>
          <w:szCs w:val="24"/>
          <w:lang w:val="sr-Cyrl-RS"/>
        </w:rPr>
      </w:pPr>
      <w:r w:rsidRPr="00D216C5">
        <w:rPr>
          <w:rFonts w:ascii="Times New Roman" w:hAnsi="Times New Roman"/>
          <w:b/>
          <w:bCs/>
          <w:szCs w:val="24"/>
          <w:lang w:val="sr-Cyrl-RS"/>
        </w:rPr>
        <w:t>22. ПОРЕЗ НА ДОБИТАК</w:t>
      </w:r>
    </w:p>
    <w:p w:rsidR="00D216C5" w:rsidRDefault="00D216C5" w:rsidP="00D216C5">
      <w:pPr>
        <w:ind w:right="74"/>
        <w:jc w:val="both"/>
        <w:rPr>
          <w:rFonts w:ascii="Times New Roman" w:hAnsi="Times New Roman"/>
          <w:noProof/>
          <w:szCs w:val="24"/>
          <w:lang w:val="sr-Cyrl-CS"/>
        </w:rPr>
      </w:pPr>
    </w:p>
    <w:p w:rsidR="00D216C5" w:rsidRPr="006128EA" w:rsidRDefault="00D216C5" w:rsidP="008060DA">
      <w:pPr>
        <w:ind w:right="74"/>
        <w:jc w:val="both"/>
        <w:rPr>
          <w:rFonts w:ascii="Times New Roman" w:hAnsi="Times New Roman"/>
          <w:noProof/>
          <w:szCs w:val="24"/>
          <w:lang w:val="sr-Cyrl-CS"/>
        </w:rPr>
      </w:pPr>
      <w:r w:rsidRPr="006128EA">
        <w:rPr>
          <w:rFonts w:ascii="Times New Roman" w:hAnsi="Times New Roman"/>
          <w:noProof/>
          <w:szCs w:val="24"/>
          <w:lang w:val="sr-Cyrl-CS"/>
        </w:rPr>
        <w:t xml:space="preserve">Агенција </w:t>
      </w:r>
      <w:r>
        <w:rPr>
          <w:rFonts w:ascii="Times New Roman" w:hAnsi="Times New Roman"/>
          <w:noProof/>
          <w:szCs w:val="24"/>
          <w:lang w:val="sr-Cyrl-CS"/>
        </w:rPr>
        <w:t xml:space="preserve">је </w:t>
      </w:r>
      <w:r w:rsidRPr="006128EA">
        <w:rPr>
          <w:rFonts w:ascii="Times New Roman" w:hAnsi="Times New Roman"/>
          <w:noProof/>
          <w:szCs w:val="24"/>
          <w:lang w:val="sr-Cyrl-CS"/>
        </w:rPr>
        <w:t>у складу са чланом 44</w:t>
      </w:r>
      <w:r>
        <w:rPr>
          <w:rFonts w:ascii="Times New Roman" w:hAnsi="Times New Roman"/>
          <w:noProof/>
          <w:szCs w:val="24"/>
          <w:lang w:val="sr-Cyrl-CS"/>
        </w:rPr>
        <w:t>.</w:t>
      </w:r>
      <w:r w:rsidRPr="006128EA">
        <w:rPr>
          <w:rFonts w:ascii="Times New Roman" w:hAnsi="Times New Roman"/>
          <w:noProof/>
          <w:szCs w:val="24"/>
          <w:lang w:val="sr-Cyrl-CS"/>
        </w:rPr>
        <w:t xml:space="preserve"> Закона о порезу на добит правних лица, као недобитна организација</w:t>
      </w:r>
      <w:r>
        <w:rPr>
          <w:rFonts w:ascii="Times New Roman" w:hAnsi="Times New Roman"/>
          <w:noProof/>
          <w:szCs w:val="24"/>
          <w:lang w:val="sr-Cyrl-CS"/>
        </w:rPr>
        <w:t>,</w:t>
      </w:r>
      <w:r w:rsidRPr="006128EA">
        <w:rPr>
          <w:rFonts w:ascii="Times New Roman" w:hAnsi="Times New Roman"/>
          <w:noProof/>
          <w:szCs w:val="24"/>
          <w:lang w:val="sr-Cyrl-CS"/>
        </w:rPr>
        <w:t xml:space="preserve"> </w:t>
      </w:r>
      <w:r>
        <w:rPr>
          <w:rFonts w:ascii="Times New Roman" w:hAnsi="Times New Roman"/>
          <w:noProof/>
          <w:szCs w:val="24"/>
          <w:lang w:val="sr-Latn-RS"/>
        </w:rPr>
        <w:t>(</w:t>
      </w:r>
      <w:r>
        <w:rPr>
          <w:rFonts w:ascii="Times New Roman" w:hAnsi="Times New Roman"/>
          <w:noProof/>
          <w:szCs w:val="24"/>
          <w:lang w:val="sr-Cyrl-RS"/>
        </w:rPr>
        <w:t>шифра претежне делатности: 8413 – уређење пословања и допринос успешном пословању у области економије)</w:t>
      </w:r>
      <w:r>
        <w:rPr>
          <w:rFonts w:ascii="Times New Roman" w:hAnsi="Times New Roman"/>
          <w:noProof/>
          <w:szCs w:val="24"/>
          <w:lang w:val="sr-Latn-RS"/>
        </w:rPr>
        <w:t xml:space="preserve">, </w:t>
      </w:r>
      <w:r w:rsidRPr="006128EA">
        <w:rPr>
          <w:rFonts w:ascii="Times New Roman" w:hAnsi="Times New Roman"/>
          <w:noProof/>
          <w:szCs w:val="24"/>
          <w:lang w:val="sr-Cyrl-CS"/>
        </w:rPr>
        <w:t xml:space="preserve">ослобођена </w:t>
      </w:r>
      <w:r w:rsidR="008060DA">
        <w:rPr>
          <w:rFonts w:ascii="Times New Roman" w:hAnsi="Times New Roman"/>
          <w:noProof/>
          <w:szCs w:val="24"/>
          <w:lang w:val="sr-Cyrl-CS"/>
        </w:rPr>
        <w:t xml:space="preserve">је </w:t>
      </w:r>
      <w:r w:rsidRPr="006128EA">
        <w:rPr>
          <w:rFonts w:ascii="Times New Roman" w:hAnsi="Times New Roman"/>
          <w:noProof/>
          <w:szCs w:val="24"/>
          <w:lang w:val="sr-Cyrl-CS"/>
        </w:rPr>
        <w:t xml:space="preserve">обавезе плаћања пореза на добитак у години за коју се одобрава ово право. </w:t>
      </w:r>
      <w:r>
        <w:rPr>
          <w:rFonts w:ascii="Times New Roman" w:hAnsi="Times New Roman"/>
          <w:noProof/>
          <w:szCs w:val="24"/>
          <w:lang w:val="sr-Cyrl-CS"/>
        </w:rPr>
        <w:t>А</w:t>
      </w:r>
      <w:r w:rsidRPr="006128EA">
        <w:rPr>
          <w:rFonts w:ascii="Times New Roman" w:hAnsi="Times New Roman"/>
          <w:noProof/>
          <w:szCs w:val="24"/>
          <w:lang w:val="sr-Cyrl-CS"/>
        </w:rPr>
        <w:t xml:space="preserve">генција </w:t>
      </w:r>
      <w:r>
        <w:rPr>
          <w:rFonts w:ascii="Times New Roman" w:hAnsi="Times New Roman"/>
          <w:noProof/>
          <w:szCs w:val="24"/>
          <w:lang w:val="sr-Cyrl-CS"/>
        </w:rPr>
        <w:t>у 2018. години није оставрила</w:t>
      </w:r>
      <w:r w:rsidRPr="006128EA">
        <w:rPr>
          <w:rFonts w:ascii="Times New Roman" w:hAnsi="Times New Roman"/>
          <w:noProof/>
          <w:szCs w:val="24"/>
          <w:lang w:val="sr-Cyrl-CS"/>
        </w:rPr>
        <w:t xml:space="preserve"> вишак прихода на тржишту у односу на одговарајуће расходе</w:t>
      </w:r>
      <w:r w:rsidR="008060DA">
        <w:rPr>
          <w:rFonts w:ascii="Times New Roman" w:hAnsi="Times New Roman"/>
          <w:noProof/>
          <w:szCs w:val="24"/>
          <w:lang w:val="sr-Cyrl-CS"/>
        </w:rPr>
        <w:t xml:space="preserve"> у износу већем од 400.000,00 динара.</w:t>
      </w:r>
    </w:p>
    <w:p w:rsidR="00870A91" w:rsidRDefault="00870A91" w:rsidP="00B421E9">
      <w:pPr>
        <w:pStyle w:val="BodyText"/>
        <w:rPr>
          <w:rFonts w:ascii="Times New Roman" w:hAnsi="Times New Roman"/>
          <w:b/>
          <w:bCs/>
          <w:szCs w:val="24"/>
          <w:lang w:val="en-GB"/>
        </w:rPr>
      </w:pPr>
    </w:p>
    <w:p w:rsidR="00220E96" w:rsidRDefault="00D216C5" w:rsidP="00B421E9">
      <w:pPr>
        <w:pStyle w:val="BodyText"/>
        <w:rPr>
          <w:rFonts w:ascii="Times New Roman" w:hAnsi="Times New Roman"/>
          <w:b/>
          <w:bCs/>
          <w:szCs w:val="24"/>
          <w:lang w:val="sr-Cyrl-RS"/>
        </w:rPr>
      </w:pPr>
      <w:r>
        <w:rPr>
          <w:rFonts w:ascii="Times New Roman" w:hAnsi="Times New Roman"/>
          <w:b/>
          <w:bCs/>
          <w:szCs w:val="24"/>
          <w:lang w:val="en-GB"/>
        </w:rPr>
        <w:t>23</w:t>
      </w:r>
      <w:r w:rsidR="00220E96">
        <w:rPr>
          <w:rFonts w:ascii="Times New Roman" w:hAnsi="Times New Roman"/>
          <w:b/>
          <w:bCs/>
          <w:szCs w:val="24"/>
          <w:lang w:val="en-GB"/>
        </w:rPr>
        <w:t xml:space="preserve">. </w:t>
      </w:r>
      <w:r w:rsidR="00220E96">
        <w:rPr>
          <w:rFonts w:ascii="Times New Roman" w:hAnsi="Times New Roman"/>
          <w:b/>
          <w:bCs/>
          <w:szCs w:val="24"/>
          <w:lang w:val="sr-Cyrl-RS"/>
        </w:rPr>
        <w:t>СУДСКИ СПОРОВИ</w:t>
      </w:r>
    </w:p>
    <w:p w:rsidR="00220E96" w:rsidRPr="002C4923" w:rsidRDefault="00220E96" w:rsidP="00220E96">
      <w:pPr>
        <w:pStyle w:val="BodyText"/>
        <w:jc w:val="both"/>
        <w:rPr>
          <w:rFonts w:ascii="Times New Roman" w:hAnsi="Times New Roman"/>
          <w:bCs/>
          <w:szCs w:val="24"/>
          <w:lang w:val="sl-SI"/>
        </w:rPr>
      </w:pPr>
      <w:r>
        <w:rPr>
          <w:rFonts w:ascii="Times New Roman" w:hAnsi="Times New Roman"/>
          <w:bCs/>
          <w:szCs w:val="24"/>
          <w:lang w:val="sr-Cyrl-CS"/>
        </w:rPr>
        <w:t>Агенција тренутно води пет радних спорова чија је процењена вредност на дан састављања биланса 2.717 хиљаде динара. Од петоро странака кој</w:t>
      </w:r>
      <w:r>
        <w:rPr>
          <w:rFonts w:ascii="Times New Roman" w:hAnsi="Times New Roman"/>
          <w:bCs/>
          <w:szCs w:val="24"/>
          <w:lang w:val="en-GB"/>
        </w:rPr>
        <w:t>e</w:t>
      </w:r>
      <w:r>
        <w:rPr>
          <w:rFonts w:ascii="Times New Roman" w:hAnsi="Times New Roman"/>
          <w:bCs/>
          <w:szCs w:val="24"/>
          <w:lang w:val="sr-Cyrl-CS"/>
        </w:rPr>
        <w:t xml:space="preserve"> туже Агенцију, четворо су са захтевом да се врате на радно место (бивши запослени Националне агенције за регионални развој) а један са захтевом отплате штете у износу од 2.717 хиљаде динара. Очекивани исход овог спора је одбијање тужбеног захтева.</w:t>
      </w:r>
    </w:p>
    <w:p w:rsidR="00B421E9" w:rsidRPr="002C4923" w:rsidRDefault="00D216C5" w:rsidP="00B421E9">
      <w:pPr>
        <w:pStyle w:val="BodyText"/>
        <w:rPr>
          <w:rFonts w:ascii="Times New Roman" w:hAnsi="Times New Roman"/>
          <w:b/>
          <w:bCs/>
          <w:szCs w:val="24"/>
          <w:lang w:val="sr-Cyrl-CS"/>
        </w:rPr>
      </w:pPr>
      <w:r>
        <w:rPr>
          <w:rFonts w:ascii="Times New Roman" w:hAnsi="Times New Roman"/>
          <w:b/>
          <w:bCs/>
          <w:szCs w:val="24"/>
          <w:lang w:val="sr-Cyrl-RS"/>
        </w:rPr>
        <w:t>24</w:t>
      </w:r>
      <w:r w:rsidR="00B421E9" w:rsidRPr="002C4923">
        <w:rPr>
          <w:rFonts w:ascii="Times New Roman" w:hAnsi="Times New Roman"/>
          <w:b/>
          <w:bCs/>
          <w:szCs w:val="24"/>
          <w:lang w:val="sr-Latn-CS"/>
        </w:rPr>
        <w:t xml:space="preserve">. </w:t>
      </w:r>
      <w:r w:rsidR="00B421E9" w:rsidRPr="002C4923">
        <w:rPr>
          <w:rFonts w:ascii="Times New Roman" w:hAnsi="Times New Roman"/>
          <w:b/>
          <w:bCs/>
          <w:szCs w:val="24"/>
          <w:lang w:val="sr-Cyrl-CS"/>
        </w:rPr>
        <w:t xml:space="preserve">ДОГАЂАЈИ НАКОН БИЛАНСА СТАЊА </w:t>
      </w:r>
    </w:p>
    <w:p w:rsidR="00FC4F94" w:rsidRDefault="00B421E9" w:rsidP="00FC4F94">
      <w:pPr>
        <w:pStyle w:val="BodyText"/>
        <w:jc w:val="both"/>
        <w:rPr>
          <w:rFonts w:ascii="Times New Roman" w:hAnsi="Times New Roman"/>
          <w:bCs/>
          <w:szCs w:val="24"/>
          <w:lang w:val="sr-Cyrl-CS"/>
        </w:rPr>
      </w:pPr>
      <w:r w:rsidRPr="002C4923">
        <w:rPr>
          <w:rFonts w:ascii="Times New Roman" w:hAnsi="Times New Roman"/>
          <w:bCs/>
          <w:szCs w:val="24"/>
          <w:lang w:val="sr-Cyrl-CS"/>
        </w:rPr>
        <w:t>Није било значајних догађаја између годишњег рачуна и датума састављања финансијских извештаја за</w:t>
      </w:r>
      <w:r w:rsidRPr="002C4923">
        <w:rPr>
          <w:rFonts w:ascii="Times New Roman" w:hAnsi="Times New Roman"/>
          <w:bCs/>
          <w:szCs w:val="24"/>
          <w:lang w:val="sl-SI"/>
        </w:rPr>
        <w:t xml:space="preserve"> 201</w:t>
      </w:r>
      <w:r w:rsidR="00FE50FE">
        <w:rPr>
          <w:rFonts w:ascii="Times New Roman" w:hAnsi="Times New Roman"/>
          <w:bCs/>
          <w:szCs w:val="24"/>
          <w:lang w:val="sr-Cyrl-RS"/>
        </w:rPr>
        <w:t>8</w:t>
      </w:r>
      <w:r w:rsidRPr="002C4923">
        <w:rPr>
          <w:rFonts w:ascii="Times New Roman" w:hAnsi="Times New Roman"/>
          <w:bCs/>
          <w:szCs w:val="24"/>
          <w:lang w:val="sl-SI"/>
        </w:rPr>
        <w:t xml:space="preserve">. </w:t>
      </w:r>
      <w:r w:rsidRPr="002C4923">
        <w:rPr>
          <w:rFonts w:ascii="Times New Roman" w:hAnsi="Times New Roman"/>
          <w:bCs/>
          <w:szCs w:val="24"/>
          <w:lang w:val="sr-Cyrl-CS"/>
        </w:rPr>
        <w:t>годину</w:t>
      </w:r>
      <w:r w:rsidR="00FE50FE">
        <w:rPr>
          <w:rFonts w:ascii="Times New Roman" w:hAnsi="Times New Roman"/>
          <w:bCs/>
          <w:szCs w:val="24"/>
          <w:lang w:val="sr-Cyrl-CS"/>
        </w:rPr>
        <w:t>.</w:t>
      </w:r>
    </w:p>
    <w:p w:rsidR="00870A91" w:rsidRPr="00870A91" w:rsidRDefault="00FC4F94" w:rsidP="00870A91">
      <w:pPr>
        <w:pStyle w:val="BodyText"/>
        <w:jc w:val="both"/>
        <w:rPr>
          <w:rFonts w:ascii="Times New Roman" w:hAnsi="Times New Roman"/>
          <w:noProof/>
          <w:szCs w:val="24"/>
          <w:lang w:val="sr-Cyrl-RS"/>
        </w:rPr>
      </w:pPr>
      <w:r>
        <w:rPr>
          <w:rFonts w:ascii="Times New Roman" w:hAnsi="Times New Roman"/>
          <w:noProof/>
          <w:szCs w:val="24"/>
          <w:lang w:val="sr-Cyrl-CS"/>
        </w:rPr>
        <w:t>Добит СИЕПА у износу од 22.157 хиљаде динара је уплаћена у буџет РС 12.02.2019. године након што су обезбеђена средства трећим Изменама и допунама Финансијског плана Развојне агенције Србије за  2018. годину а Влада РС дала сагласност (05 број 400-910/2019).</w:t>
      </w:r>
      <w:bookmarkStart w:id="0" w:name="_GoBack"/>
      <w:bookmarkEnd w:id="0"/>
      <w:r w:rsidR="00870A91" w:rsidRPr="006104EB">
        <w:rPr>
          <w:rFonts w:ascii="Times New Roman" w:hAnsi="Times New Roman"/>
          <w:noProof/>
          <w:szCs w:val="24"/>
          <w:lang w:val="sr-Cyrl-CS"/>
        </w:rPr>
        <w:t xml:space="preserve">Основни </w:t>
      </w:r>
      <w:r w:rsidR="00870A91">
        <w:rPr>
          <w:rFonts w:ascii="Times New Roman" w:hAnsi="Times New Roman"/>
          <w:noProof/>
          <w:szCs w:val="24"/>
          <w:lang w:val="sr-Cyrl-CS"/>
        </w:rPr>
        <w:t>и остали капитал у износу од 15.142 хиљаде</w:t>
      </w:r>
      <w:r w:rsidR="00870A91">
        <w:rPr>
          <w:rFonts w:ascii="Times New Roman" w:hAnsi="Times New Roman"/>
          <w:noProof/>
          <w:szCs w:val="24"/>
          <w:lang w:val="en-GB"/>
        </w:rPr>
        <w:t xml:space="preserve"> </w:t>
      </w:r>
      <w:r w:rsidR="00870A91">
        <w:rPr>
          <w:rFonts w:ascii="Times New Roman" w:hAnsi="Times New Roman"/>
          <w:noProof/>
          <w:szCs w:val="24"/>
          <w:lang w:val="sr-Cyrl-RS"/>
        </w:rPr>
        <w:t>уписан је у Привредном суду</w:t>
      </w:r>
      <w:r w:rsidR="00870A91">
        <w:rPr>
          <w:rFonts w:ascii="Times New Roman" w:hAnsi="Times New Roman"/>
          <w:noProof/>
          <w:szCs w:val="24"/>
          <w:lang w:val="en-GB"/>
        </w:rPr>
        <w:t xml:space="preserve"> 20.02.2019. </w:t>
      </w:r>
      <w:r w:rsidR="00870A91">
        <w:rPr>
          <w:rFonts w:ascii="Times New Roman" w:hAnsi="Times New Roman"/>
          <w:noProof/>
          <w:szCs w:val="24"/>
          <w:lang w:val="sr-Cyrl-RS"/>
        </w:rPr>
        <w:t>године.</w:t>
      </w:r>
    </w:p>
    <w:p w:rsidR="00B421E9" w:rsidRDefault="00B421E9" w:rsidP="00B421E9">
      <w:pPr>
        <w:jc w:val="both"/>
        <w:rPr>
          <w:rFonts w:ascii="Times New Roman" w:hAnsi="Times New Roman"/>
          <w:szCs w:val="24"/>
          <w:lang w:val="sr-Cyrl-RS"/>
        </w:rPr>
      </w:pPr>
      <w:r>
        <w:rPr>
          <w:rFonts w:ascii="Times New Roman" w:hAnsi="Times New Roman"/>
          <w:szCs w:val="24"/>
          <w:lang w:val="sr-Cyrl-RS"/>
        </w:rPr>
        <w:t>Одговорно лице за састављање                                         Одговорно лице Агенције</w:t>
      </w:r>
    </w:p>
    <w:p w:rsidR="00DB0D94" w:rsidRDefault="00B421E9" w:rsidP="004C3766">
      <w:pPr>
        <w:jc w:val="both"/>
        <w:rPr>
          <w:rFonts w:ascii="Verdana" w:hAnsi="Verdana" w:cs="Arial"/>
          <w:noProof/>
          <w:sz w:val="20"/>
          <w:lang w:val="sr-Cyrl-RS"/>
        </w:rPr>
      </w:pPr>
      <w:r>
        <w:rPr>
          <w:rFonts w:ascii="Times New Roman" w:hAnsi="Times New Roman"/>
          <w:szCs w:val="24"/>
          <w:lang w:val="sr-Cyrl-RS"/>
        </w:rPr>
        <w:t>финансијских извештаја</w:t>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Pr>
          <w:rFonts w:ascii="Times New Roman" w:hAnsi="Times New Roman"/>
          <w:szCs w:val="24"/>
          <w:lang w:val="sr-Cyrl-RS"/>
        </w:rPr>
        <w:t xml:space="preserve">                                      </w:t>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Pr="002C4923">
        <w:rPr>
          <w:rFonts w:ascii="Times New Roman" w:hAnsi="Times New Roman"/>
          <w:szCs w:val="24"/>
        </w:rPr>
        <w:tab/>
      </w:r>
      <w:r w:rsidR="0014201F">
        <w:rPr>
          <w:rFonts w:ascii="Times New Roman" w:hAnsi="Times New Roman"/>
          <w:szCs w:val="24"/>
          <w:lang w:val="sr-Cyrl-RS"/>
        </w:rPr>
        <w:t xml:space="preserve">                      </w:t>
      </w:r>
    </w:p>
    <w:sectPr w:rsidR="00DB0D94" w:rsidSect="00F67038">
      <w:headerReference w:type="default" r:id="rId9"/>
      <w:footerReference w:type="default" r:id="rId10"/>
      <w:pgSz w:w="11909" w:h="16834" w:code="9"/>
      <w:pgMar w:top="418" w:right="1440" w:bottom="547" w:left="1440" w:header="706" w:footer="720" w:gutter="0"/>
      <w:pgNumType w:start="1"/>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99" w:rsidRDefault="00740799" w:rsidP="0064069D">
      <w:r>
        <w:separator/>
      </w:r>
    </w:p>
  </w:endnote>
  <w:endnote w:type="continuationSeparator" w:id="0">
    <w:p w:rsidR="00740799" w:rsidRDefault="00740799" w:rsidP="0064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Roman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83" w:usb1="00000000" w:usb2="00000000" w:usb3="00000000" w:csb0="00000009" w:csb1="00000000"/>
  </w:font>
  <w:font w:name="YuCiril Times">
    <w:altName w:val="Courier New"/>
    <w:panose1 w:val="00000000000000000000"/>
    <w:charset w:val="00"/>
    <w:family w:val="roman"/>
    <w:notTrueType/>
    <w:pitch w:val="variable"/>
    <w:sig w:usb0="00000003" w:usb1="00000000" w:usb2="00000000" w:usb3="00000000" w:csb0="00000001" w:csb1="00000000"/>
  </w:font>
  <w:font w:name="Yu Times">
    <w:altName w:val="Courier New"/>
    <w:charset w:val="00"/>
    <w:family w:val="roman"/>
    <w:pitch w:val="variable"/>
    <w:sig w:usb0="00000001" w:usb1="00000000" w:usb2="00000000" w:usb3="00000000" w:csb0="00000009" w:csb1="00000000"/>
  </w:font>
  <w:font w:name="C_Garamond">
    <w:altName w:val="Taho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BC" w:rsidRDefault="00AC2ABC" w:rsidP="00F67038">
    <w:pPr>
      <w:pStyle w:val="Footer"/>
      <w:framePr w:wrap="around" w:vAnchor="text" w:hAnchor="margin" w:xAlign="right" w:y="1"/>
      <w:ind w:right="360"/>
      <w:rPr>
        <w:rStyle w:val="PageNumber"/>
      </w:rPr>
    </w:pPr>
  </w:p>
  <w:p w:rsidR="00AC2ABC" w:rsidRDefault="00AC2ABC">
    <w:pPr>
      <w:framePr w:wrap="auto" w:hAnchor="text" w:y="-424"/>
      <w:tabs>
        <w:tab w:val="center" w:pos="4512"/>
        <w:tab w:val="right" w:pos="9025"/>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BC" w:rsidRPr="002A3A7B" w:rsidRDefault="00AC2ABC" w:rsidP="00F67038">
    <w:pPr>
      <w:pStyle w:val="Footer"/>
      <w:framePr w:wrap="around" w:vAnchor="text" w:hAnchor="margin" w:xAlign="right" w:y="1"/>
      <w:jc w:val="right"/>
      <w:rPr>
        <w:rStyle w:val="PageNumber"/>
      </w:rPr>
    </w:pPr>
    <w:r w:rsidRPr="002A3A7B">
      <w:rPr>
        <w:rStyle w:val="PageNumber"/>
      </w:rPr>
      <w:fldChar w:fldCharType="begin"/>
    </w:r>
    <w:r w:rsidRPr="002A3A7B">
      <w:rPr>
        <w:rStyle w:val="PageNumber"/>
      </w:rPr>
      <w:instrText xml:space="preserve">PAGE  </w:instrText>
    </w:r>
    <w:r w:rsidRPr="002A3A7B">
      <w:rPr>
        <w:rStyle w:val="PageNumber"/>
      </w:rPr>
      <w:fldChar w:fldCharType="separate"/>
    </w:r>
    <w:r w:rsidR="00870A91">
      <w:rPr>
        <w:rStyle w:val="PageNumber"/>
        <w:noProof/>
      </w:rPr>
      <w:t>19</w:t>
    </w:r>
    <w:r w:rsidRPr="002A3A7B">
      <w:rPr>
        <w:rStyle w:val="PageNumber"/>
      </w:rPr>
      <w:fldChar w:fldCharType="end"/>
    </w:r>
  </w:p>
  <w:p w:rsidR="00AC2ABC" w:rsidRDefault="00AC2ABC" w:rsidP="00F67038">
    <w:pPr>
      <w:pStyle w:val="Footer"/>
      <w:framePr w:wrap="around" w:vAnchor="text" w:hAnchor="margin" w:xAlign="right" w:y="1"/>
      <w:ind w:right="360"/>
      <w:rPr>
        <w:rStyle w:val="PageNumber"/>
      </w:rPr>
    </w:pPr>
  </w:p>
  <w:p w:rsidR="00AC2ABC" w:rsidRDefault="00AC2ABC">
    <w:pPr>
      <w:framePr w:wrap="auto" w:hAnchor="text" w:y="-424"/>
      <w:tabs>
        <w:tab w:val="center" w:pos="4512"/>
        <w:tab w:val="right" w:pos="902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99" w:rsidRDefault="00740799" w:rsidP="0064069D">
      <w:r>
        <w:separator/>
      </w:r>
    </w:p>
  </w:footnote>
  <w:footnote w:type="continuationSeparator" w:id="0">
    <w:p w:rsidR="00740799" w:rsidRDefault="00740799" w:rsidP="0064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BC" w:rsidRPr="00607AC5" w:rsidRDefault="00AC2ABC" w:rsidP="00D96C04">
    <w:pPr>
      <w:pBdr>
        <w:bottom w:val="single" w:sz="4" w:space="1" w:color="auto"/>
      </w:pBdr>
      <w:tabs>
        <w:tab w:val="center" w:pos="4512"/>
      </w:tabs>
      <w:jc w:val="right"/>
      <w:rPr>
        <w:rFonts w:ascii="Arial" w:hAnsi="Arial" w:cs="Arial"/>
        <w:b/>
        <w:noProof/>
        <w:sz w:val="20"/>
        <w:lang w:val="sr-Cyrl-RS"/>
      </w:rPr>
    </w:pPr>
    <w:r w:rsidRPr="00607AC5">
      <w:rPr>
        <w:rFonts w:ascii="Arial" w:hAnsi="Arial" w:cs="Arial"/>
        <w:b/>
        <w:noProof/>
        <w:sz w:val="20"/>
        <w:lang w:val="sr-Cyrl-RS"/>
      </w:rPr>
      <w:t>РАЗВОЈНА АГЕНЦИЈА СРБИЈЕ</w:t>
    </w:r>
  </w:p>
  <w:p w:rsidR="00AC2ABC" w:rsidRPr="00D02A8F" w:rsidRDefault="00AC2ABC" w:rsidP="00D96C04">
    <w:pPr>
      <w:tabs>
        <w:tab w:val="right" w:pos="9025"/>
      </w:tabs>
      <w:jc w:val="both"/>
      <w:rPr>
        <w:rFonts w:ascii="Arial" w:hAnsi="Arial" w:cs="Arial"/>
        <w:b/>
        <w:noProof/>
        <w:sz w:val="20"/>
        <w:lang w:val="pt-BR"/>
      </w:rPr>
    </w:pPr>
    <w:r w:rsidRPr="00D02A8F">
      <w:rPr>
        <w:rFonts w:ascii="Arial" w:hAnsi="Arial" w:cs="Arial"/>
        <w:b/>
        <w:noProof/>
        <w:sz w:val="20"/>
        <w:lang w:val="sr-Cyrl-RS"/>
      </w:rPr>
      <w:t xml:space="preserve">НАПОМЕНЕ УЗ ФИНАНСИЈСКЕ ИЗВЕШТАЈЕ </w:t>
    </w:r>
  </w:p>
  <w:p w:rsidR="00AC2ABC" w:rsidRPr="000D454F" w:rsidRDefault="00AC2ABC" w:rsidP="00D96C04">
    <w:pPr>
      <w:tabs>
        <w:tab w:val="center" w:pos="4512"/>
      </w:tabs>
      <w:spacing w:line="210" w:lineRule="auto"/>
      <w:rPr>
        <w:rFonts w:ascii="Arial" w:hAnsi="Arial" w:cs="Arial"/>
        <w:b/>
        <w:noProof/>
        <w:sz w:val="20"/>
        <w:lang w:val="sr-Cyrl-RS"/>
      </w:rPr>
    </w:pPr>
    <w:r w:rsidRPr="00D02A8F">
      <w:rPr>
        <w:rFonts w:ascii="Arial" w:hAnsi="Arial" w:cs="Arial"/>
        <w:b/>
        <w:noProof/>
        <w:sz w:val="20"/>
        <w:lang w:val="sr-Cyrl-RS"/>
      </w:rPr>
      <w:t>31. децембар 20</w:t>
    </w:r>
    <w:r>
      <w:rPr>
        <w:rFonts w:ascii="Arial" w:hAnsi="Arial" w:cs="Arial"/>
        <w:b/>
        <w:noProof/>
        <w:sz w:val="20"/>
        <w:lang w:val="sr-Cyrl-RS"/>
      </w:rPr>
      <w:t>18</w:t>
    </w:r>
    <w:r w:rsidRPr="00D02A8F">
      <w:rPr>
        <w:rFonts w:ascii="Arial" w:hAnsi="Arial" w:cs="Arial"/>
        <w:b/>
        <w:noProof/>
        <w:sz w:val="20"/>
        <w:lang w:val="sr-Cyrl-RS"/>
      </w:rPr>
      <w:t xml:space="preserve"> године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2ED"/>
    <w:multiLevelType w:val="hybridMultilevel"/>
    <w:tmpl w:val="E7A68BB0"/>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56A6D99"/>
    <w:multiLevelType w:val="hybridMultilevel"/>
    <w:tmpl w:val="A8F2FA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A40E1"/>
    <w:multiLevelType w:val="hybridMultilevel"/>
    <w:tmpl w:val="5A98EB54"/>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0443F"/>
    <w:multiLevelType w:val="hybridMultilevel"/>
    <w:tmpl w:val="CBE6E7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EEF29E6"/>
    <w:multiLevelType w:val="multilevel"/>
    <w:tmpl w:val="53C299FE"/>
    <w:lvl w:ilvl="0">
      <w:start w:val="12"/>
      <w:numFmt w:val="decimal"/>
      <w:pStyle w:val="TableList"/>
      <w:lvlText w:val="%1."/>
      <w:lvlJc w:val="left"/>
      <w:pPr>
        <w:tabs>
          <w:tab w:val="num" w:pos="720"/>
        </w:tabs>
        <w:ind w:left="720" w:hanging="720"/>
      </w:pPr>
      <w:rPr>
        <w:rFonts w:ascii="TimesRoman" w:hAnsi="TimesRoman" w:hint="default"/>
      </w:rPr>
    </w:lvl>
    <w:lvl w:ilvl="1">
      <w:start w:val="6"/>
      <w:numFmt w:val="decimal"/>
      <w:lvlText w:val="%1.%2."/>
      <w:lvlJc w:val="left"/>
      <w:pPr>
        <w:tabs>
          <w:tab w:val="num" w:pos="720"/>
        </w:tabs>
        <w:ind w:left="720" w:hanging="720"/>
      </w:pPr>
      <w:rPr>
        <w:rFonts w:ascii="TimesRoman" w:hAnsi="TimesRoman" w:hint="default"/>
      </w:rPr>
    </w:lvl>
    <w:lvl w:ilvl="2">
      <w:start w:val="1"/>
      <w:numFmt w:val="decimal"/>
      <w:lvlText w:val="%1.%2.%3."/>
      <w:lvlJc w:val="left"/>
      <w:pPr>
        <w:tabs>
          <w:tab w:val="num" w:pos="720"/>
        </w:tabs>
        <w:ind w:left="720" w:hanging="720"/>
      </w:pPr>
      <w:rPr>
        <w:rFonts w:ascii="TimesRoman" w:hAnsi="TimesRoman" w:hint="default"/>
      </w:rPr>
    </w:lvl>
    <w:lvl w:ilvl="3">
      <w:start w:val="1"/>
      <w:numFmt w:val="decimal"/>
      <w:lvlText w:val="%1.%2.%3.%4."/>
      <w:lvlJc w:val="left"/>
      <w:pPr>
        <w:tabs>
          <w:tab w:val="num" w:pos="720"/>
        </w:tabs>
        <w:ind w:left="720" w:hanging="720"/>
      </w:pPr>
      <w:rPr>
        <w:rFonts w:ascii="TimesRoman" w:hAnsi="TimesRoman" w:hint="default"/>
      </w:rPr>
    </w:lvl>
    <w:lvl w:ilvl="4">
      <w:start w:val="1"/>
      <w:numFmt w:val="decimal"/>
      <w:lvlText w:val="%1.%2.%3.%4.%5."/>
      <w:lvlJc w:val="left"/>
      <w:pPr>
        <w:tabs>
          <w:tab w:val="num" w:pos="1080"/>
        </w:tabs>
        <w:ind w:left="1080" w:hanging="1080"/>
      </w:pPr>
      <w:rPr>
        <w:rFonts w:ascii="TimesRoman" w:hAnsi="TimesRoman" w:hint="default"/>
      </w:rPr>
    </w:lvl>
    <w:lvl w:ilvl="5">
      <w:start w:val="1"/>
      <w:numFmt w:val="decimal"/>
      <w:lvlText w:val="%1.%2.%3.%4.%5.%6."/>
      <w:lvlJc w:val="left"/>
      <w:pPr>
        <w:tabs>
          <w:tab w:val="num" w:pos="1080"/>
        </w:tabs>
        <w:ind w:left="1080" w:hanging="1080"/>
      </w:pPr>
      <w:rPr>
        <w:rFonts w:ascii="TimesRoman" w:hAnsi="TimesRoman" w:hint="default"/>
      </w:rPr>
    </w:lvl>
    <w:lvl w:ilvl="6">
      <w:start w:val="1"/>
      <w:numFmt w:val="decimal"/>
      <w:lvlText w:val="%1.%2.%3.%4.%5.%6.%7."/>
      <w:lvlJc w:val="left"/>
      <w:pPr>
        <w:tabs>
          <w:tab w:val="num" w:pos="1080"/>
        </w:tabs>
        <w:ind w:left="1080" w:hanging="1080"/>
      </w:pPr>
      <w:rPr>
        <w:rFonts w:ascii="TimesRoman" w:hAnsi="TimesRoman" w:hint="default"/>
      </w:rPr>
    </w:lvl>
    <w:lvl w:ilvl="7">
      <w:start w:val="1"/>
      <w:numFmt w:val="decimal"/>
      <w:lvlText w:val="%1.%2.%3.%4.%5.%6.%7.%8."/>
      <w:lvlJc w:val="left"/>
      <w:pPr>
        <w:tabs>
          <w:tab w:val="num" w:pos="1440"/>
        </w:tabs>
        <w:ind w:left="1440" w:hanging="1440"/>
      </w:pPr>
      <w:rPr>
        <w:rFonts w:ascii="TimesRoman" w:hAnsi="TimesRoman" w:hint="default"/>
      </w:rPr>
    </w:lvl>
    <w:lvl w:ilvl="8">
      <w:start w:val="1"/>
      <w:numFmt w:val="decimal"/>
      <w:lvlText w:val="%1.%2.%3.%4.%5.%6.%7.%8.%9."/>
      <w:lvlJc w:val="left"/>
      <w:pPr>
        <w:tabs>
          <w:tab w:val="num" w:pos="1440"/>
        </w:tabs>
        <w:ind w:left="1440" w:hanging="1440"/>
      </w:pPr>
      <w:rPr>
        <w:rFonts w:ascii="TimesRoman" w:hAnsi="TimesRoman" w:hint="default"/>
      </w:rPr>
    </w:lvl>
  </w:abstractNum>
  <w:abstractNum w:abstractNumId="5" w15:restartNumberingAfterBreak="0">
    <w:nsid w:val="0F8A5666"/>
    <w:multiLevelType w:val="hybridMultilevel"/>
    <w:tmpl w:val="BEA8A8B6"/>
    <w:lvl w:ilvl="0" w:tplc="0C1A000B">
      <w:start w:val="1"/>
      <w:numFmt w:val="bullet"/>
      <w:lvlText w:val=""/>
      <w:lvlJc w:val="left"/>
      <w:pPr>
        <w:tabs>
          <w:tab w:val="num" w:pos="2160"/>
        </w:tabs>
        <w:ind w:left="2160" w:hanging="360"/>
      </w:pPr>
      <w:rPr>
        <w:rFonts w:ascii="Wingdings" w:hAnsi="Wingdings" w:hint="default"/>
      </w:rPr>
    </w:lvl>
    <w:lvl w:ilvl="1" w:tplc="0C1A0003" w:tentative="1">
      <w:start w:val="1"/>
      <w:numFmt w:val="bullet"/>
      <w:lvlText w:val="o"/>
      <w:lvlJc w:val="left"/>
      <w:pPr>
        <w:tabs>
          <w:tab w:val="num" w:pos="2880"/>
        </w:tabs>
        <w:ind w:left="2880" w:hanging="360"/>
      </w:pPr>
      <w:rPr>
        <w:rFonts w:ascii="Courier New" w:hAnsi="Courier New" w:cs="Courier New" w:hint="default"/>
      </w:rPr>
    </w:lvl>
    <w:lvl w:ilvl="2" w:tplc="0C1A0005" w:tentative="1">
      <w:start w:val="1"/>
      <w:numFmt w:val="bullet"/>
      <w:lvlText w:val=""/>
      <w:lvlJc w:val="left"/>
      <w:pPr>
        <w:tabs>
          <w:tab w:val="num" w:pos="3600"/>
        </w:tabs>
        <w:ind w:left="3600" w:hanging="360"/>
      </w:pPr>
      <w:rPr>
        <w:rFonts w:ascii="Wingdings" w:hAnsi="Wingdings" w:hint="default"/>
      </w:rPr>
    </w:lvl>
    <w:lvl w:ilvl="3" w:tplc="0C1A0001" w:tentative="1">
      <w:start w:val="1"/>
      <w:numFmt w:val="bullet"/>
      <w:lvlText w:val=""/>
      <w:lvlJc w:val="left"/>
      <w:pPr>
        <w:tabs>
          <w:tab w:val="num" w:pos="4320"/>
        </w:tabs>
        <w:ind w:left="4320" w:hanging="360"/>
      </w:pPr>
      <w:rPr>
        <w:rFonts w:ascii="Symbol" w:hAnsi="Symbol" w:hint="default"/>
      </w:rPr>
    </w:lvl>
    <w:lvl w:ilvl="4" w:tplc="0C1A0003" w:tentative="1">
      <w:start w:val="1"/>
      <w:numFmt w:val="bullet"/>
      <w:lvlText w:val="o"/>
      <w:lvlJc w:val="left"/>
      <w:pPr>
        <w:tabs>
          <w:tab w:val="num" w:pos="5040"/>
        </w:tabs>
        <w:ind w:left="5040" w:hanging="360"/>
      </w:pPr>
      <w:rPr>
        <w:rFonts w:ascii="Courier New" w:hAnsi="Courier New" w:cs="Courier New" w:hint="default"/>
      </w:rPr>
    </w:lvl>
    <w:lvl w:ilvl="5" w:tplc="0C1A0005" w:tentative="1">
      <w:start w:val="1"/>
      <w:numFmt w:val="bullet"/>
      <w:lvlText w:val=""/>
      <w:lvlJc w:val="left"/>
      <w:pPr>
        <w:tabs>
          <w:tab w:val="num" w:pos="5760"/>
        </w:tabs>
        <w:ind w:left="5760" w:hanging="360"/>
      </w:pPr>
      <w:rPr>
        <w:rFonts w:ascii="Wingdings" w:hAnsi="Wingdings" w:hint="default"/>
      </w:rPr>
    </w:lvl>
    <w:lvl w:ilvl="6" w:tplc="0C1A0001" w:tentative="1">
      <w:start w:val="1"/>
      <w:numFmt w:val="bullet"/>
      <w:lvlText w:val=""/>
      <w:lvlJc w:val="left"/>
      <w:pPr>
        <w:tabs>
          <w:tab w:val="num" w:pos="6480"/>
        </w:tabs>
        <w:ind w:left="6480" w:hanging="360"/>
      </w:pPr>
      <w:rPr>
        <w:rFonts w:ascii="Symbol" w:hAnsi="Symbol" w:hint="default"/>
      </w:rPr>
    </w:lvl>
    <w:lvl w:ilvl="7" w:tplc="0C1A0003" w:tentative="1">
      <w:start w:val="1"/>
      <w:numFmt w:val="bullet"/>
      <w:lvlText w:val="o"/>
      <w:lvlJc w:val="left"/>
      <w:pPr>
        <w:tabs>
          <w:tab w:val="num" w:pos="7200"/>
        </w:tabs>
        <w:ind w:left="7200" w:hanging="360"/>
      </w:pPr>
      <w:rPr>
        <w:rFonts w:ascii="Courier New" w:hAnsi="Courier New" w:cs="Courier New" w:hint="default"/>
      </w:rPr>
    </w:lvl>
    <w:lvl w:ilvl="8" w:tplc="0C1A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6BB272B"/>
    <w:multiLevelType w:val="hybridMultilevel"/>
    <w:tmpl w:val="C310C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4771A"/>
    <w:multiLevelType w:val="hybridMultilevel"/>
    <w:tmpl w:val="D0026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60640"/>
    <w:multiLevelType w:val="hybridMultilevel"/>
    <w:tmpl w:val="04A8F0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000946"/>
    <w:multiLevelType w:val="hybridMultilevel"/>
    <w:tmpl w:val="20108A6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211724CB"/>
    <w:multiLevelType w:val="hybridMultilevel"/>
    <w:tmpl w:val="2C180BFE"/>
    <w:lvl w:ilvl="0" w:tplc="04CE92E6">
      <w:start w:val="1"/>
      <w:numFmt w:val="bullet"/>
      <w:lvlText w:val="-"/>
      <w:lvlJc w:val="left"/>
      <w:pPr>
        <w:ind w:left="720" w:hanging="360"/>
      </w:pPr>
      <w:rPr>
        <w:rFonts w:ascii="Verdana" w:eastAsia="Times New Roman"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346748F"/>
    <w:multiLevelType w:val="hybridMultilevel"/>
    <w:tmpl w:val="88A0039E"/>
    <w:lvl w:ilvl="0" w:tplc="4542681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F2246"/>
    <w:multiLevelType w:val="hybridMultilevel"/>
    <w:tmpl w:val="08FAB78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2C38187F"/>
    <w:multiLevelType w:val="hybridMultilevel"/>
    <w:tmpl w:val="CEB0CD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CC964BF"/>
    <w:multiLevelType w:val="hybridMultilevel"/>
    <w:tmpl w:val="999216C0"/>
    <w:lvl w:ilvl="0" w:tplc="241A000D">
      <w:start w:val="1"/>
      <w:numFmt w:val="bullet"/>
      <w:lvlText w:val=""/>
      <w:lvlJc w:val="left"/>
      <w:pPr>
        <w:ind w:left="840" w:hanging="360"/>
      </w:pPr>
      <w:rPr>
        <w:rFonts w:ascii="Wingdings" w:hAnsi="Wingdings" w:hint="default"/>
      </w:rPr>
    </w:lvl>
    <w:lvl w:ilvl="1" w:tplc="241A0003" w:tentative="1">
      <w:start w:val="1"/>
      <w:numFmt w:val="bullet"/>
      <w:lvlText w:val="o"/>
      <w:lvlJc w:val="left"/>
      <w:pPr>
        <w:ind w:left="1560" w:hanging="360"/>
      </w:pPr>
      <w:rPr>
        <w:rFonts w:ascii="Courier New" w:hAnsi="Courier New" w:cs="Courier New" w:hint="default"/>
      </w:rPr>
    </w:lvl>
    <w:lvl w:ilvl="2" w:tplc="241A0005" w:tentative="1">
      <w:start w:val="1"/>
      <w:numFmt w:val="bullet"/>
      <w:lvlText w:val=""/>
      <w:lvlJc w:val="left"/>
      <w:pPr>
        <w:ind w:left="2280" w:hanging="360"/>
      </w:pPr>
      <w:rPr>
        <w:rFonts w:ascii="Wingdings" w:hAnsi="Wingdings" w:hint="default"/>
      </w:rPr>
    </w:lvl>
    <w:lvl w:ilvl="3" w:tplc="241A0001" w:tentative="1">
      <w:start w:val="1"/>
      <w:numFmt w:val="bullet"/>
      <w:lvlText w:val=""/>
      <w:lvlJc w:val="left"/>
      <w:pPr>
        <w:ind w:left="3000" w:hanging="360"/>
      </w:pPr>
      <w:rPr>
        <w:rFonts w:ascii="Symbol" w:hAnsi="Symbol" w:hint="default"/>
      </w:rPr>
    </w:lvl>
    <w:lvl w:ilvl="4" w:tplc="241A0003" w:tentative="1">
      <w:start w:val="1"/>
      <w:numFmt w:val="bullet"/>
      <w:lvlText w:val="o"/>
      <w:lvlJc w:val="left"/>
      <w:pPr>
        <w:ind w:left="3720" w:hanging="360"/>
      </w:pPr>
      <w:rPr>
        <w:rFonts w:ascii="Courier New" w:hAnsi="Courier New" w:cs="Courier New" w:hint="default"/>
      </w:rPr>
    </w:lvl>
    <w:lvl w:ilvl="5" w:tplc="241A0005" w:tentative="1">
      <w:start w:val="1"/>
      <w:numFmt w:val="bullet"/>
      <w:lvlText w:val=""/>
      <w:lvlJc w:val="left"/>
      <w:pPr>
        <w:ind w:left="4440" w:hanging="360"/>
      </w:pPr>
      <w:rPr>
        <w:rFonts w:ascii="Wingdings" w:hAnsi="Wingdings" w:hint="default"/>
      </w:rPr>
    </w:lvl>
    <w:lvl w:ilvl="6" w:tplc="241A0001" w:tentative="1">
      <w:start w:val="1"/>
      <w:numFmt w:val="bullet"/>
      <w:lvlText w:val=""/>
      <w:lvlJc w:val="left"/>
      <w:pPr>
        <w:ind w:left="5160" w:hanging="360"/>
      </w:pPr>
      <w:rPr>
        <w:rFonts w:ascii="Symbol" w:hAnsi="Symbol" w:hint="default"/>
      </w:rPr>
    </w:lvl>
    <w:lvl w:ilvl="7" w:tplc="241A0003" w:tentative="1">
      <w:start w:val="1"/>
      <w:numFmt w:val="bullet"/>
      <w:lvlText w:val="o"/>
      <w:lvlJc w:val="left"/>
      <w:pPr>
        <w:ind w:left="5880" w:hanging="360"/>
      </w:pPr>
      <w:rPr>
        <w:rFonts w:ascii="Courier New" w:hAnsi="Courier New" w:cs="Courier New" w:hint="default"/>
      </w:rPr>
    </w:lvl>
    <w:lvl w:ilvl="8" w:tplc="241A0005" w:tentative="1">
      <w:start w:val="1"/>
      <w:numFmt w:val="bullet"/>
      <w:lvlText w:val=""/>
      <w:lvlJc w:val="left"/>
      <w:pPr>
        <w:ind w:left="6600" w:hanging="360"/>
      </w:pPr>
      <w:rPr>
        <w:rFonts w:ascii="Wingdings" w:hAnsi="Wingdings" w:hint="default"/>
      </w:rPr>
    </w:lvl>
  </w:abstractNum>
  <w:abstractNum w:abstractNumId="15" w15:restartNumberingAfterBreak="0">
    <w:nsid w:val="2D277D85"/>
    <w:multiLevelType w:val="hybridMultilevel"/>
    <w:tmpl w:val="4A421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725A2"/>
    <w:multiLevelType w:val="multilevel"/>
    <w:tmpl w:val="EF123104"/>
    <w:lvl w:ilvl="0">
      <w:start w:val="3"/>
      <w:numFmt w:val="decimal"/>
      <w:pStyle w:val="Caption1"/>
      <w:lvlText w:val=""/>
      <w:lvlJc w:val="left"/>
      <w:pPr>
        <w:tabs>
          <w:tab w:val="num" w:pos="360"/>
        </w:tabs>
        <w:ind w:left="360" w:hanging="360"/>
      </w:pPr>
      <w:rPr>
        <w:rFonts w:ascii="Times New Roman" w:hAnsi="Times New Roman" w:hint="default"/>
        <w:u w:val="non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3AFF0BB8"/>
    <w:multiLevelType w:val="hybridMultilevel"/>
    <w:tmpl w:val="959273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1636F"/>
    <w:multiLevelType w:val="hybridMultilevel"/>
    <w:tmpl w:val="DF3A7238"/>
    <w:lvl w:ilvl="0" w:tplc="DBE0BE3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E18664C"/>
    <w:multiLevelType w:val="hybridMultilevel"/>
    <w:tmpl w:val="617A127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FBD7058"/>
    <w:multiLevelType w:val="hybridMultilevel"/>
    <w:tmpl w:val="3A3C90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3617C"/>
    <w:multiLevelType w:val="hybridMultilevel"/>
    <w:tmpl w:val="58DA3B0A"/>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4C74C94"/>
    <w:multiLevelType w:val="multilevel"/>
    <w:tmpl w:val="38068D18"/>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3" w15:restartNumberingAfterBreak="0">
    <w:nsid w:val="45C61053"/>
    <w:multiLevelType w:val="hybridMultilevel"/>
    <w:tmpl w:val="073CC1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562195"/>
    <w:multiLevelType w:val="hybridMultilevel"/>
    <w:tmpl w:val="041E57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48686FCA"/>
    <w:multiLevelType w:val="hybridMultilevel"/>
    <w:tmpl w:val="A8F2FA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953242"/>
    <w:multiLevelType w:val="hybridMultilevel"/>
    <w:tmpl w:val="AF48F5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F02450"/>
    <w:multiLevelType w:val="hybridMultilevel"/>
    <w:tmpl w:val="818E9DC8"/>
    <w:lvl w:ilvl="0" w:tplc="119029DE">
      <w:start w:val="1"/>
      <w:numFmt w:val="bullet"/>
      <w:lvlText w:val="-"/>
      <w:lvlJc w:val="left"/>
      <w:pPr>
        <w:ind w:left="720" w:hanging="360"/>
      </w:pPr>
      <w:rPr>
        <w:rFonts w:ascii="Verdana" w:eastAsia="Times New Roman" w:hAnsi="Verdan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B6577F9"/>
    <w:multiLevelType w:val="hybridMultilevel"/>
    <w:tmpl w:val="CE2613A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6337104C"/>
    <w:multiLevelType w:val="multilevel"/>
    <w:tmpl w:val="8506C778"/>
    <w:lvl w:ilvl="0">
      <w:start w:val="3"/>
      <w:numFmt w:val="decimal"/>
      <w:lvlText w:val="%1."/>
      <w:lvlJc w:val="left"/>
      <w:pPr>
        <w:tabs>
          <w:tab w:val="num" w:pos="360"/>
        </w:tabs>
        <w:ind w:left="360" w:hanging="360"/>
      </w:pPr>
      <w:rPr>
        <w:rFonts w:ascii="Verdana" w:hAnsi="Verdana" w:hint="default"/>
        <w:sz w:val="20"/>
        <w:szCs w:val="20"/>
      </w:rPr>
    </w:lvl>
    <w:lvl w:ilvl="1">
      <w:start w:val="1"/>
      <w:numFmt w:val="decimal"/>
      <w:isLgl/>
      <w:lvlText w:val="%1.%2."/>
      <w:lvlJc w:val="left"/>
      <w:pPr>
        <w:tabs>
          <w:tab w:val="num" w:pos="862"/>
        </w:tabs>
        <w:ind w:left="562"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4EB5BEC"/>
    <w:multiLevelType w:val="hybridMultilevel"/>
    <w:tmpl w:val="AF48F5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D84C42"/>
    <w:multiLevelType w:val="hybridMultilevel"/>
    <w:tmpl w:val="951E26C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9966653"/>
    <w:multiLevelType w:val="hybridMultilevel"/>
    <w:tmpl w:val="84460C7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E591538"/>
    <w:multiLevelType w:val="hybridMultilevel"/>
    <w:tmpl w:val="6CB02BE4"/>
    <w:lvl w:ilvl="0" w:tplc="241A000D">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4" w15:restartNumberingAfterBreak="0">
    <w:nsid w:val="703C6F2F"/>
    <w:multiLevelType w:val="hybridMultilevel"/>
    <w:tmpl w:val="6B70271E"/>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71843056"/>
    <w:multiLevelType w:val="hybridMultilevel"/>
    <w:tmpl w:val="3AB0DE18"/>
    <w:lvl w:ilvl="0" w:tplc="DBE0BE3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4A40824"/>
    <w:multiLevelType w:val="hybridMultilevel"/>
    <w:tmpl w:val="DEF865DC"/>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15:restartNumberingAfterBreak="0">
    <w:nsid w:val="756E429B"/>
    <w:multiLevelType w:val="hybridMultilevel"/>
    <w:tmpl w:val="FA12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D6544B"/>
    <w:multiLevelType w:val="hybridMultilevel"/>
    <w:tmpl w:val="2870C520"/>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D52491"/>
    <w:multiLevelType w:val="hybridMultilevel"/>
    <w:tmpl w:val="04F68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F6DBF"/>
    <w:multiLevelType w:val="hybridMultilevel"/>
    <w:tmpl w:val="25D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246162"/>
    <w:multiLevelType w:val="hybridMultilevel"/>
    <w:tmpl w:val="762CFA5C"/>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8FA6E31"/>
    <w:multiLevelType w:val="hybridMultilevel"/>
    <w:tmpl w:val="314A4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E4CA0"/>
    <w:multiLevelType w:val="hybridMultilevel"/>
    <w:tmpl w:val="DBF86B0A"/>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EE1F6D"/>
    <w:multiLevelType w:val="hybridMultilevel"/>
    <w:tmpl w:val="C0DEAE68"/>
    <w:lvl w:ilvl="0" w:tplc="608EB664">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5" w15:restartNumberingAfterBreak="0">
    <w:nsid w:val="7D3103B1"/>
    <w:multiLevelType w:val="hybridMultilevel"/>
    <w:tmpl w:val="38380CBC"/>
    <w:lvl w:ilvl="0" w:tplc="04090015">
      <w:start w:val="1"/>
      <w:numFmt w:val="upperLetter"/>
      <w:lvlText w:val="%1."/>
      <w:lvlJc w:val="left"/>
      <w:pPr>
        <w:ind w:left="720" w:hanging="360"/>
      </w:pPr>
      <w:rPr>
        <w:rFonts w:hint="default"/>
      </w:rPr>
    </w:lvl>
    <w:lvl w:ilvl="1" w:tplc="FECEC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561E6"/>
    <w:multiLevelType w:val="hybridMultilevel"/>
    <w:tmpl w:val="F59E3F1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26"/>
  </w:num>
  <w:num w:numId="3">
    <w:abstractNumId w:val="1"/>
  </w:num>
  <w:num w:numId="4">
    <w:abstractNumId w:val="30"/>
  </w:num>
  <w:num w:numId="5">
    <w:abstractNumId w:val="25"/>
  </w:num>
  <w:num w:numId="6">
    <w:abstractNumId w:val="21"/>
  </w:num>
  <w:num w:numId="7">
    <w:abstractNumId w:val="2"/>
  </w:num>
  <w:num w:numId="8">
    <w:abstractNumId w:val="43"/>
  </w:num>
  <w:num w:numId="9">
    <w:abstractNumId w:val="5"/>
  </w:num>
  <w:num w:numId="10">
    <w:abstractNumId w:val="38"/>
  </w:num>
  <w:num w:numId="11">
    <w:abstractNumId w:val="11"/>
  </w:num>
  <w:num w:numId="12">
    <w:abstractNumId w:val="40"/>
  </w:num>
  <w:num w:numId="13">
    <w:abstractNumId w:val="3"/>
  </w:num>
  <w:num w:numId="14">
    <w:abstractNumId w:val="46"/>
  </w:num>
  <w:num w:numId="15">
    <w:abstractNumId w:val="36"/>
  </w:num>
  <w:num w:numId="16">
    <w:abstractNumId w:val="39"/>
  </w:num>
  <w:num w:numId="17">
    <w:abstractNumId w:val="9"/>
  </w:num>
  <w:num w:numId="18">
    <w:abstractNumId w:val="34"/>
  </w:num>
  <w:num w:numId="19">
    <w:abstractNumId w:val="0"/>
  </w:num>
  <w:num w:numId="20">
    <w:abstractNumId w:val="12"/>
  </w:num>
  <w:num w:numId="21">
    <w:abstractNumId w:val="24"/>
  </w:num>
  <w:num w:numId="22">
    <w:abstractNumId w:val="28"/>
  </w:num>
  <w:num w:numId="23">
    <w:abstractNumId w:val="20"/>
  </w:num>
  <w:num w:numId="24">
    <w:abstractNumId w:val="15"/>
  </w:num>
  <w:num w:numId="25">
    <w:abstractNumId w:val="29"/>
  </w:num>
  <w:num w:numId="26">
    <w:abstractNumId w:val="14"/>
  </w:num>
  <w:num w:numId="27">
    <w:abstractNumId w:val="8"/>
  </w:num>
  <w:num w:numId="28">
    <w:abstractNumId w:val="16"/>
  </w:num>
  <w:num w:numId="29">
    <w:abstractNumId w:val="45"/>
  </w:num>
  <w:num w:numId="30">
    <w:abstractNumId w:val="6"/>
  </w:num>
  <w:num w:numId="31">
    <w:abstractNumId w:val="22"/>
  </w:num>
  <w:num w:numId="32">
    <w:abstractNumId w:val="17"/>
  </w:num>
  <w:num w:numId="33">
    <w:abstractNumId w:val="7"/>
  </w:num>
  <w:num w:numId="34">
    <w:abstractNumId w:val="44"/>
  </w:num>
  <w:num w:numId="35">
    <w:abstractNumId w:val="18"/>
  </w:num>
  <w:num w:numId="36">
    <w:abstractNumId w:val="35"/>
  </w:num>
  <w:num w:numId="37">
    <w:abstractNumId w:val="10"/>
  </w:num>
  <w:num w:numId="38">
    <w:abstractNumId w:val="27"/>
  </w:num>
  <w:num w:numId="39">
    <w:abstractNumId w:val="13"/>
  </w:num>
  <w:num w:numId="40">
    <w:abstractNumId w:val="32"/>
  </w:num>
  <w:num w:numId="41">
    <w:abstractNumId w:val="33"/>
  </w:num>
  <w:num w:numId="42">
    <w:abstractNumId w:val="41"/>
  </w:num>
  <w:num w:numId="43">
    <w:abstractNumId w:val="31"/>
  </w:num>
  <w:num w:numId="44">
    <w:abstractNumId w:val="19"/>
  </w:num>
  <w:num w:numId="45">
    <w:abstractNumId w:val="37"/>
  </w:num>
  <w:num w:numId="46">
    <w:abstractNumId w:val="2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20"/>
    <w:rsid w:val="000169C7"/>
    <w:rsid w:val="00040F2B"/>
    <w:rsid w:val="00056DA3"/>
    <w:rsid w:val="00076A46"/>
    <w:rsid w:val="00090E86"/>
    <w:rsid w:val="000A1438"/>
    <w:rsid w:val="000A29F2"/>
    <w:rsid w:val="000B1012"/>
    <w:rsid w:val="000B30FB"/>
    <w:rsid w:val="000C51EB"/>
    <w:rsid w:val="000C69F4"/>
    <w:rsid w:val="000F21ED"/>
    <w:rsid w:val="000F4758"/>
    <w:rsid w:val="00116322"/>
    <w:rsid w:val="001236AF"/>
    <w:rsid w:val="0014201F"/>
    <w:rsid w:val="001437E8"/>
    <w:rsid w:val="00152775"/>
    <w:rsid w:val="0016008C"/>
    <w:rsid w:val="00162501"/>
    <w:rsid w:val="001642CF"/>
    <w:rsid w:val="00165346"/>
    <w:rsid w:val="001A0336"/>
    <w:rsid w:val="001C5C31"/>
    <w:rsid w:val="001C7E79"/>
    <w:rsid w:val="001E32B2"/>
    <w:rsid w:val="001E6941"/>
    <w:rsid w:val="001F24CC"/>
    <w:rsid w:val="00200F5C"/>
    <w:rsid w:val="00220E96"/>
    <w:rsid w:val="002264AE"/>
    <w:rsid w:val="002264B4"/>
    <w:rsid w:val="00240C41"/>
    <w:rsid w:val="002467B7"/>
    <w:rsid w:val="002474CF"/>
    <w:rsid w:val="0026460C"/>
    <w:rsid w:val="00273597"/>
    <w:rsid w:val="0027644C"/>
    <w:rsid w:val="00282F32"/>
    <w:rsid w:val="0029378F"/>
    <w:rsid w:val="002A498F"/>
    <w:rsid w:val="002A77C5"/>
    <w:rsid w:val="002F2A2E"/>
    <w:rsid w:val="002F3B2E"/>
    <w:rsid w:val="002F68F4"/>
    <w:rsid w:val="00301E46"/>
    <w:rsid w:val="00302725"/>
    <w:rsid w:val="00310B09"/>
    <w:rsid w:val="00311648"/>
    <w:rsid w:val="00313724"/>
    <w:rsid w:val="00314267"/>
    <w:rsid w:val="00321F41"/>
    <w:rsid w:val="00326025"/>
    <w:rsid w:val="00333E80"/>
    <w:rsid w:val="00345E9C"/>
    <w:rsid w:val="00376A9F"/>
    <w:rsid w:val="0038364D"/>
    <w:rsid w:val="00394BCE"/>
    <w:rsid w:val="003A4C3F"/>
    <w:rsid w:val="003A7187"/>
    <w:rsid w:val="003B6170"/>
    <w:rsid w:val="003C04FA"/>
    <w:rsid w:val="003C2678"/>
    <w:rsid w:val="003E291C"/>
    <w:rsid w:val="003E2B62"/>
    <w:rsid w:val="003F0E0F"/>
    <w:rsid w:val="0041098D"/>
    <w:rsid w:val="0041549D"/>
    <w:rsid w:val="00422ED4"/>
    <w:rsid w:val="00425FFD"/>
    <w:rsid w:val="00427132"/>
    <w:rsid w:val="004271F8"/>
    <w:rsid w:val="00432E5D"/>
    <w:rsid w:val="00433549"/>
    <w:rsid w:val="004337AF"/>
    <w:rsid w:val="004354DB"/>
    <w:rsid w:val="004422AA"/>
    <w:rsid w:val="004543C7"/>
    <w:rsid w:val="004620D3"/>
    <w:rsid w:val="004620EF"/>
    <w:rsid w:val="004709F8"/>
    <w:rsid w:val="0047439D"/>
    <w:rsid w:val="00495F81"/>
    <w:rsid w:val="004A0B89"/>
    <w:rsid w:val="004A67B8"/>
    <w:rsid w:val="004B3046"/>
    <w:rsid w:val="004C3766"/>
    <w:rsid w:val="004E74F7"/>
    <w:rsid w:val="0050632E"/>
    <w:rsid w:val="00516220"/>
    <w:rsid w:val="005168E0"/>
    <w:rsid w:val="005233CB"/>
    <w:rsid w:val="00532469"/>
    <w:rsid w:val="00553A13"/>
    <w:rsid w:val="00556AC4"/>
    <w:rsid w:val="005671FD"/>
    <w:rsid w:val="00575FD4"/>
    <w:rsid w:val="00576D6F"/>
    <w:rsid w:val="005803C5"/>
    <w:rsid w:val="00582A69"/>
    <w:rsid w:val="00590CBD"/>
    <w:rsid w:val="005A456C"/>
    <w:rsid w:val="005E5721"/>
    <w:rsid w:val="005F73C5"/>
    <w:rsid w:val="00601B15"/>
    <w:rsid w:val="00602155"/>
    <w:rsid w:val="006047A3"/>
    <w:rsid w:val="006063AF"/>
    <w:rsid w:val="00606B60"/>
    <w:rsid w:val="00607AC5"/>
    <w:rsid w:val="006160F1"/>
    <w:rsid w:val="0062129E"/>
    <w:rsid w:val="00633C64"/>
    <w:rsid w:val="0063451A"/>
    <w:rsid w:val="0064069D"/>
    <w:rsid w:val="00652AB3"/>
    <w:rsid w:val="00663090"/>
    <w:rsid w:val="006712C2"/>
    <w:rsid w:val="006A57CE"/>
    <w:rsid w:val="006B0CB8"/>
    <w:rsid w:val="006C056C"/>
    <w:rsid w:val="006C1CBD"/>
    <w:rsid w:val="006D5966"/>
    <w:rsid w:val="006E61F9"/>
    <w:rsid w:val="006F52CC"/>
    <w:rsid w:val="00707F31"/>
    <w:rsid w:val="007148E1"/>
    <w:rsid w:val="007168DB"/>
    <w:rsid w:val="00731BD3"/>
    <w:rsid w:val="00740799"/>
    <w:rsid w:val="00744E75"/>
    <w:rsid w:val="00761DD7"/>
    <w:rsid w:val="007678F9"/>
    <w:rsid w:val="00782E40"/>
    <w:rsid w:val="00787F1D"/>
    <w:rsid w:val="007901C9"/>
    <w:rsid w:val="007B42A0"/>
    <w:rsid w:val="007C2251"/>
    <w:rsid w:val="007D3B15"/>
    <w:rsid w:val="007F4769"/>
    <w:rsid w:val="007F7F45"/>
    <w:rsid w:val="0080340B"/>
    <w:rsid w:val="008060DA"/>
    <w:rsid w:val="00807BA9"/>
    <w:rsid w:val="008319E0"/>
    <w:rsid w:val="00833E5B"/>
    <w:rsid w:val="00833FEA"/>
    <w:rsid w:val="0084202F"/>
    <w:rsid w:val="0084399D"/>
    <w:rsid w:val="008453A9"/>
    <w:rsid w:val="00870A91"/>
    <w:rsid w:val="00872B9F"/>
    <w:rsid w:val="00875B51"/>
    <w:rsid w:val="00880061"/>
    <w:rsid w:val="008849F0"/>
    <w:rsid w:val="008962A8"/>
    <w:rsid w:val="008C15E4"/>
    <w:rsid w:val="008E69E0"/>
    <w:rsid w:val="00904ECD"/>
    <w:rsid w:val="009104E0"/>
    <w:rsid w:val="00914389"/>
    <w:rsid w:val="00921B2F"/>
    <w:rsid w:val="00927173"/>
    <w:rsid w:val="009323E1"/>
    <w:rsid w:val="009436E5"/>
    <w:rsid w:val="00944DE2"/>
    <w:rsid w:val="0096004E"/>
    <w:rsid w:val="009605D7"/>
    <w:rsid w:val="00973CEA"/>
    <w:rsid w:val="00983FDF"/>
    <w:rsid w:val="009855A9"/>
    <w:rsid w:val="009868A0"/>
    <w:rsid w:val="0098753E"/>
    <w:rsid w:val="00991428"/>
    <w:rsid w:val="0099669C"/>
    <w:rsid w:val="00997104"/>
    <w:rsid w:val="009976A9"/>
    <w:rsid w:val="009A3872"/>
    <w:rsid w:val="009A6AE4"/>
    <w:rsid w:val="009C47F0"/>
    <w:rsid w:val="009C789E"/>
    <w:rsid w:val="009D74CF"/>
    <w:rsid w:val="009E509C"/>
    <w:rsid w:val="009E593A"/>
    <w:rsid w:val="009E62D3"/>
    <w:rsid w:val="009F2F70"/>
    <w:rsid w:val="00A06A46"/>
    <w:rsid w:val="00A13F2E"/>
    <w:rsid w:val="00A1595C"/>
    <w:rsid w:val="00A25C7F"/>
    <w:rsid w:val="00A37C57"/>
    <w:rsid w:val="00A51BD2"/>
    <w:rsid w:val="00A61DC3"/>
    <w:rsid w:val="00A641FE"/>
    <w:rsid w:val="00A670F4"/>
    <w:rsid w:val="00A87492"/>
    <w:rsid w:val="00AA0FA3"/>
    <w:rsid w:val="00AA30D7"/>
    <w:rsid w:val="00AB372B"/>
    <w:rsid w:val="00AC1502"/>
    <w:rsid w:val="00AC2ABC"/>
    <w:rsid w:val="00AE2BA3"/>
    <w:rsid w:val="00AE3E83"/>
    <w:rsid w:val="00AE463A"/>
    <w:rsid w:val="00AF6D7E"/>
    <w:rsid w:val="00B0251B"/>
    <w:rsid w:val="00B079AF"/>
    <w:rsid w:val="00B33F26"/>
    <w:rsid w:val="00B35B96"/>
    <w:rsid w:val="00B421E9"/>
    <w:rsid w:val="00B47AB8"/>
    <w:rsid w:val="00B5120F"/>
    <w:rsid w:val="00B5568F"/>
    <w:rsid w:val="00B75D6F"/>
    <w:rsid w:val="00B869CE"/>
    <w:rsid w:val="00B957CE"/>
    <w:rsid w:val="00BA6732"/>
    <w:rsid w:val="00BC1303"/>
    <w:rsid w:val="00BC638A"/>
    <w:rsid w:val="00BD0C29"/>
    <w:rsid w:val="00BF6A6C"/>
    <w:rsid w:val="00C03199"/>
    <w:rsid w:val="00C119D4"/>
    <w:rsid w:val="00C209CC"/>
    <w:rsid w:val="00C2447A"/>
    <w:rsid w:val="00C3289B"/>
    <w:rsid w:val="00C3760C"/>
    <w:rsid w:val="00C43CF2"/>
    <w:rsid w:val="00C51CE3"/>
    <w:rsid w:val="00C528EE"/>
    <w:rsid w:val="00C55F93"/>
    <w:rsid w:val="00C577F0"/>
    <w:rsid w:val="00C75E32"/>
    <w:rsid w:val="00CC456C"/>
    <w:rsid w:val="00CD297F"/>
    <w:rsid w:val="00CD3BFB"/>
    <w:rsid w:val="00CE26F4"/>
    <w:rsid w:val="00CE48CC"/>
    <w:rsid w:val="00CF4767"/>
    <w:rsid w:val="00CF6EC0"/>
    <w:rsid w:val="00D12EE3"/>
    <w:rsid w:val="00D216C5"/>
    <w:rsid w:val="00D22869"/>
    <w:rsid w:val="00D34205"/>
    <w:rsid w:val="00D34B1A"/>
    <w:rsid w:val="00D35F75"/>
    <w:rsid w:val="00D471BC"/>
    <w:rsid w:val="00D63F23"/>
    <w:rsid w:val="00D644CB"/>
    <w:rsid w:val="00D85FD8"/>
    <w:rsid w:val="00D935AC"/>
    <w:rsid w:val="00D96C04"/>
    <w:rsid w:val="00DA271F"/>
    <w:rsid w:val="00DB0D94"/>
    <w:rsid w:val="00DC3499"/>
    <w:rsid w:val="00DD2CFD"/>
    <w:rsid w:val="00DD330B"/>
    <w:rsid w:val="00DE626D"/>
    <w:rsid w:val="00DF724A"/>
    <w:rsid w:val="00E20DBE"/>
    <w:rsid w:val="00E26296"/>
    <w:rsid w:val="00E26370"/>
    <w:rsid w:val="00E31121"/>
    <w:rsid w:val="00E42FA8"/>
    <w:rsid w:val="00E434CA"/>
    <w:rsid w:val="00E57A31"/>
    <w:rsid w:val="00E62102"/>
    <w:rsid w:val="00E653DA"/>
    <w:rsid w:val="00E667B3"/>
    <w:rsid w:val="00E669F0"/>
    <w:rsid w:val="00E72224"/>
    <w:rsid w:val="00E90BC8"/>
    <w:rsid w:val="00EA4598"/>
    <w:rsid w:val="00EA4F31"/>
    <w:rsid w:val="00EA5A9F"/>
    <w:rsid w:val="00EA6639"/>
    <w:rsid w:val="00EC6EAF"/>
    <w:rsid w:val="00ED1629"/>
    <w:rsid w:val="00F1400A"/>
    <w:rsid w:val="00F5065D"/>
    <w:rsid w:val="00F5399A"/>
    <w:rsid w:val="00F67038"/>
    <w:rsid w:val="00F67262"/>
    <w:rsid w:val="00F86F43"/>
    <w:rsid w:val="00F94461"/>
    <w:rsid w:val="00FC1838"/>
    <w:rsid w:val="00FC2F44"/>
    <w:rsid w:val="00FC4F94"/>
    <w:rsid w:val="00FD0FBC"/>
    <w:rsid w:val="00FD231A"/>
    <w:rsid w:val="00FE50FE"/>
    <w:rsid w:val="00FF6C6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BCB6"/>
  <w15:docId w15:val="{7DD8B05C-A504-45E6-BFB0-D477391C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20"/>
    <w:pPr>
      <w:widowControl w:val="0"/>
      <w:spacing w:after="0" w:line="240" w:lineRule="auto"/>
    </w:pPr>
    <w:rPr>
      <w:rFonts w:ascii="Helvetica" w:eastAsia="Times New Roman" w:hAnsi="Helvetica" w:cs="Times New Roman"/>
      <w:snapToGrid w:val="0"/>
      <w:sz w:val="24"/>
      <w:szCs w:val="20"/>
      <w:lang w:val="en-US"/>
    </w:rPr>
  </w:style>
  <w:style w:type="paragraph" w:styleId="Heading1">
    <w:name w:val="heading 1"/>
    <w:basedOn w:val="Normal"/>
    <w:next w:val="Normal"/>
    <w:link w:val="Heading1Char"/>
    <w:qFormat/>
    <w:rsid w:val="00516220"/>
    <w:pPr>
      <w:keepNext/>
      <w:tabs>
        <w:tab w:val="left" w:pos="-1440"/>
        <w:tab w:val="left" w:pos="-720"/>
        <w:tab w:val="left" w:pos="0"/>
        <w:tab w:val="left" w:pos="538"/>
        <w:tab w:val="left" w:pos="889"/>
        <w:tab w:val="left" w:pos="1231"/>
        <w:tab w:val="left" w:pos="4514"/>
        <w:tab w:val="right" w:pos="5472"/>
        <w:tab w:val="left" w:pos="5677"/>
        <w:tab w:val="right" w:pos="6635"/>
        <w:tab w:val="left" w:pos="6840"/>
        <w:tab w:val="right" w:pos="7798"/>
        <w:tab w:val="left" w:pos="8003"/>
        <w:tab w:val="right" w:pos="8960"/>
      </w:tabs>
      <w:suppressAutoHyphens/>
      <w:ind w:firstLine="540"/>
      <w:jc w:val="both"/>
      <w:outlineLvl w:val="0"/>
    </w:pPr>
    <w:rPr>
      <w:rFonts w:ascii="TimesRomanBold" w:hAnsi="TimesRomanBold"/>
      <w:sz w:val="20"/>
      <w:u w:val="single"/>
    </w:rPr>
  </w:style>
  <w:style w:type="paragraph" w:styleId="Heading2">
    <w:name w:val="heading 2"/>
    <w:basedOn w:val="Normal"/>
    <w:next w:val="Normal"/>
    <w:link w:val="Heading2Char"/>
    <w:qFormat/>
    <w:rsid w:val="00516220"/>
    <w:pPr>
      <w:keepNext/>
      <w:ind w:firstLine="540"/>
      <w:outlineLvl w:val="1"/>
    </w:pPr>
    <w:rPr>
      <w:rFonts w:ascii="TimesRomanBold" w:hAnsi="TimesRomanBold"/>
      <w:sz w:val="20"/>
      <w:u w:val="single"/>
    </w:rPr>
  </w:style>
  <w:style w:type="paragraph" w:styleId="Heading3">
    <w:name w:val="heading 3"/>
    <w:basedOn w:val="Normal"/>
    <w:next w:val="Normal"/>
    <w:link w:val="Heading3Char"/>
    <w:qFormat/>
    <w:rsid w:val="00516220"/>
    <w:pPr>
      <w:keepNext/>
      <w:tabs>
        <w:tab w:val="left" w:pos="288"/>
        <w:tab w:val="left" w:pos="821"/>
        <w:tab w:val="left" w:pos="1728"/>
        <w:tab w:val="left" w:pos="2448"/>
        <w:tab w:val="left" w:pos="3168"/>
        <w:tab w:val="left" w:pos="3888"/>
        <w:tab w:val="left" w:pos="4608"/>
        <w:tab w:val="left" w:pos="5328"/>
        <w:tab w:val="left" w:pos="6048"/>
        <w:tab w:val="left" w:pos="6768"/>
      </w:tabs>
      <w:spacing w:line="200" w:lineRule="exact"/>
      <w:jc w:val="center"/>
      <w:outlineLvl w:val="2"/>
    </w:pPr>
    <w:rPr>
      <w:rFonts w:ascii="TimesRomanBold" w:hAnsi="TimesRomanBold"/>
      <w:sz w:val="20"/>
      <w:u w:val="single"/>
    </w:rPr>
  </w:style>
  <w:style w:type="paragraph" w:styleId="Heading4">
    <w:name w:val="heading 4"/>
    <w:basedOn w:val="Normal"/>
    <w:next w:val="Normal"/>
    <w:link w:val="Heading4Char"/>
    <w:qFormat/>
    <w:rsid w:val="00516220"/>
    <w:pPr>
      <w:keepNext/>
      <w:outlineLvl w:val="3"/>
    </w:pPr>
    <w:rPr>
      <w:rFonts w:ascii="TimesRoman" w:hAnsi="TimesRoman"/>
      <w:b/>
      <w:color w:val="000000"/>
      <w:sz w:val="20"/>
    </w:rPr>
  </w:style>
  <w:style w:type="paragraph" w:styleId="Heading5">
    <w:name w:val="heading 5"/>
    <w:basedOn w:val="Normal"/>
    <w:next w:val="Normal"/>
    <w:link w:val="Heading5Char"/>
    <w:qFormat/>
    <w:rsid w:val="00516220"/>
    <w:pPr>
      <w:keepNext/>
      <w:tabs>
        <w:tab w:val="left" w:pos="-1440"/>
        <w:tab w:val="left" w:pos="-720"/>
        <w:tab w:val="left" w:pos="0"/>
        <w:tab w:val="left" w:pos="538"/>
        <w:tab w:val="left" w:pos="889"/>
        <w:tab w:val="left" w:pos="1231"/>
        <w:tab w:val="left" w:pos="4514"/>
        <w:tab w:val="center" w:pos="5076"/>
        <w:tab w:val="right" w:pos="5472"/>
        <w:tab w:val="left" w:pos="5677"/>
        <w:tab w:val="right" w:pos="6635"/>
        <w:tab w:val="left" w:pos="6840"/>
        <w:tab w:val="right" w:pos="7798"/>
        <w:tab w:val="left" w:pos="8003"/>
        <w:tab w:val="right" w:pos="8960"/>
      </w:tabs>
      <w:jc w:val="both"/>
      <w:outlineLvl w:val="4"/>
    </w:pPr>
    <w:rPr>
      <w:rFonts w:ascii="TimesRoman" w:hAnsi="TimesRoman"/>
      <w:sz w:val="20"/>
      <w:u w:val="single"/>
    </w:rPr>
  </w:style>
  <w:style w:type="paragraph" w:styleId="Heading6">
    <w:name w:val="heading 6"/>
    <w:basedOn w:val="Normal"/>
    <w:next w:val="Normal"/>
    <w:link w:val="Heading6Char"/>
    <w:qFormat/>
    <w:rsid w:val="00516220"/>
    <w:pPr>
      <w:keepNext/>
      <w:tabs>
        <w:tab w:val="left" w:pos="-1440"/>
        <w:tab w:val="left" w:pos="-720"/>
        <w:tab w:val="left" w:pos="0"/>
        <w:tab w:val="left" w:pos="538"/>
        <w:tab w:val="left" w:pos="889"/>
        <w:tab w:val="left" w:pos="1231"/>
        <w:tab w:val="left" w:pos="4514"/>
        <w:tab w:val="center" w:pos="5076"/>
        <w:tab w:val="right" w:pos="5472"/>
        <w:tab w:val="left" w:pos="5677"/>
        <w:tab w:val="right" w:pos="6635"/>
        <w:tab w:val="left" w:pos="6840"/>
        <w:tab w:val="right" w:pos="7798"/>
        <w:tab w:val="left" w:pos="8003"/>
        <w:tab w:val="right" w:pos="8960"/>
      </w:tabs>
      <w:jc w:val="both"/>
      <w:outlineLvl w:val="5"/>
    </w:pPr>
    <w:rPr>
      <w:rFonts w:ascii="TimesRoman" w:hAnsi="TimesRoman"/>
      <w:sz w:val="18"/>
      <w:u w:val="single"/>
    </w:rPr>
  </w:style>
  <w:style w:type="paragraph" w:styleId="Heading7">
    <w:name w:val="heading 7"/>
    <w:basedOn w:val="Normal"/>
    <w:next w:val="Normal"/>
    <w:link w:val="Heading7Char"/>
    <w:qFormat/>
    <w:rsid w:val="00516220"/>
    <w:pPr>
      <w:keepNext/>
      <w:tabs>
        <w:tab w:val="left" w:pos="-1440"/>
        <w:tab w:val="left" w:pos="-720"/>
        <w:tab w:val="left" w:pos="0"/>
        <w:tab w:val="right" w:pos="8960"/>
      </w:tabs>
      <w:ind w:left="720" w:right="29"/>
      <w:jc w:val="both"/>
      <w:outlineLvl w:val="6"/>
    </w:pPr>
    <w:rPr>
      <w:rFonts w:ascii="TimesRoman" w:hAnsi="TimesRoman"/>
      <w:b/>
      <w:i/>
      <w:sz w:val="20"/>
    </w:rPr>
  </w:style>
  <w:style w:type="paragraph" w:styleId="Heading8">
    <w:name w:val="heading 8"/>
    <w:basedOn w:val="Normal"/>
    <w:next w:val="Normal"/>
    <w:link w:val="Heading8Char"/>
    <w:qFormat/>
    <w:rsid w:val="00516220"/>
    <w:pPr>
      <w:keepNext/>
      <w:tabs>
        <w:tab w:val="center" w:pos="4512"/>
      </w:tabs>
      <w:spacing w:after="30"/>
      <w:ind w:firstLine="2790"/>
      <w:outlineLvl w:val="7"/>
    </w:pPr>
    <w:rPr>
      <w:rFonts w:ascii="TimesRomanBold" w:hAnsi="TimesRomanBold"/>
      <w:b/>
      <w:sz w:val="22"/>
    </w:rPr>
  </w:style>
  <w:style w:type="paragraph" w:styleId="Heading9">
    <w:name w:val="heading 9"/>
    <w:basedOn w:val="Normal"/>
    <w:next w:val="Normal"/>
    <w:link w:val="Heading9Char"/>
    <w:qFormat/>
    <w:rsid w:val="00516220"/>
    <w:pPr>
      <w:keepNext/>
      <w:outlineLvl w:val="8"/>
    </w:pPr>
    <w:rPr>
      <w:rFonts w:ascii="TimesRomanBold" w:hAnsi="TimesRomanBold"/>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20"/>
    <w:rPr>
      <w:rFonts w:ascii="TimesRomanBold" w:eastAsia="Times New Roman" w:hAnsi="TimesRomanBold" w:cs="Times New Roman"/>
      <w:snapToGrid w:val="0"/>
      <w:sz w:val="20"/>
      <w:szCs w:val="20"/>
      <w:u w:val="single"/>
      <w:lang w:val="en-US"/>
    </w:rPr>
  </w:style>
  <w:style w:type="character" w:customStyle="1" w:styleId="Heading2Char">
    <w:name w:val="Heading 2 Char"/>
    <w:basedOn w:val="DefaultParagraphFont"/>
    <w:link w:val="Heading2"/>
    <w:rsid w:val="00516220"/>
    <w:rPr>
      <w:rFonts w:ascii="TimesRomanBold" w:eastAsia="Times New Roman" w:hAnsi="TimesRomanBold" w:cs="Times New Roman"/>
      <w:snapToGrid w:val="0"/>
      <w:sz w:val="20"/>
      <w:szCs w:val="20"/>
      <w:u w:val="single"/>
      <w:lang w:val="en-US"/>
    </w:rPr>
  </w:style>
  <w:style w:type="character" w:customStyle="1" w:styleId="Heading3Char">
    <w:name w:val="Heading 3 Char"/>
    <w:basedOn w:val="DefaultParagraphFont"/>
    <w:link w:val="Heading3"/>
    <w:rsid w:val="00516220"/>
    <w:rPr>
      <w:rFonts w:ascii="TimesRomanBold" w:eastAsia="Times New Roman" w:hAnsi="TimesRomanBold" w:cs="Times New Roman"/>
      <w:snapToGrid w:val="0"/>
      <w:sz w:val="20"/>
      <w:szCs w:val="20"/>
      <w:u w:val="single"/>
      <w:lang w:val="en-US"/>
    </w:rPr>
  </w:style>
  <w:style w:type="character" w:customStyle="1" w:styleId="Heading4Char">
    <w:name w:val="Heading 4 Char"/>
    <w:basedOn w:val="DefaultParagraphFont"/>
    <w:link w:val="Heading4"/>
    <w:rsid w:val="00516220"/>
    <w:rPr>
      <w:rFonts w:ascii="TimesRoman" w:eastAsia="Times New Roman" w:hAnsi="TimesRoman" w:cs="Times New Roman"/>
      <w:b/>
      <w:snapToGrid w:val="0"/>
      <w:color w:val="000000"/>
      <w:sz w:val="20"/>
      <w:szCs w:val="20"/>
      <w:lang w:val="en-US"/>
    </w:rPr>
  </w:style>
  <w:style w:type="character" w:customStyle="1" w:styleId="Heading5Char">
    <w:name w:val="Heading 5 Char"/>
    <w:basedOn w:val="DefaultParagraphFont"/>
    <w:link w:val="Heading5"/>
    <w:rsid w:val="00516220"/>
    <w:rPr>
      <w:rFonts w:ascii="TimesRoman" w:eastAsia="Times New Roman" w:hAnsi="TimesRoman" w:cs="Times New Roman"/>
      <w:snapToGrid w:val="0"/>
      <w:sz w:val="20"/>
      <w:szCs w:val="20"/>
      <w:u w:val="single"/>
      <w:lang w:val="en-US"/>
    </w:rPr>
  </w:style>
  <w:style w:type="character" w:customStyle="1" w:styleId="Heading6Char">
    <w:name w:val="Heading 6 Char"/>
    <w:basedOn w:val="DefaultParagraphFont"/>
    <w:link w:val="Heading6"/>
    <w:rsid w:val="00516220"/>
    <w:rPr>
      <w:rFonts w:ascii="TimesRoman" w:eastAsia="Times New Roman" w:hAnsi="TimesRoman" w:cs="Times New Roman"/>
      <w:snapToGrid w:val="0"/>
      <w:sz w:val="18"/>
      <w:szCs w:val="20"/>
      <w:u w:val="single"/>
      <w:lang w:val="en-US"/>
    </w:rPr>
  </w:style>
  <w:style w:type="character" w:customStyle="1" w:styleId="Heading7Char">
    <w:name w:val="Heading 7 Char"/>
    <w:basedOn w:val="DefaultParagraphFont"/>
    <w:link w:val="Heading7"/>
    <w:rsid w:val="00516220"/>
    <w:rPr>
      <w:rFonts w:ascii="TimesRoman" w:eastAsia="Times New Roman" w:hAnsi="TimesRoman" w:cs="Times New Roman"/>
      <w:b/>
      <w:i/>
      <w:snapToGrid w:val="0"/>
      <w:sz w:val="20"/>
      <w:szCs w:val="20"/>
      <w:lang w:val="en-US"/>
    </w:rPr>
  </w:style>
  <w:style w:type="character" w:customStyle="1" w:styleId="Heading8Char">
    <w:name w:val="Heading 8 Char"/>
    <w:basedOn w:val="DefaultParagraphFont"/>
    <w:link w:val="Heading8"/>
    <w:rsid w:val="00516220"/>
    <w:rPr>
      <w:rFonts w:ascii="TimesRomanBold" w:eastAsia="Times New Roman" w:hAnsi="TimesRomanBold" w:cs="Times New Roman"/>
      <w:b/>
      <w:snapToGrid w:val="0"/>
      <w:szCs w:val="20"/>
      <w:lang w:val="en-US"/>
    </w:rPr>
  </w:style>
  <w:style w:type="character" w:customStyle="1" w:styleId="Heading9Char">
    <w:name w:val="Heading 9 Char"/>
    <w:basedOn w:val="DefaultParagraphFont"/>
    <w:link w:val="Heading9"/>
    <w:rsid w:val="00516220"/>
    <w:rPr>
      <w:rFonts w:ascii="TimesRomanBold" w:eastAsia="Times New Roman" w:hAnsi="TimesRomanBold" w:cs="Times New Roman"/>
      <w:snapToGrid w:val="0"/>
      <w:color w:val="000000"/>
      <w:sz w:val="20"/>
      <w:szCs w:val="20"/>
      <w:u w:val="single"/>
      <w:lang w:val="en-US"/>
    </w:rPr>
  </w:style>
  <w:style w:type="paragraph" w:styleId="Header">
    <w:name w:val="header"/>
    <w:aliases w:val=" Char"/>
    <w:basedOn w:val="Normal"/>
    <w:link w:val="HeaderChar"/>
    <w:uiPriority w:val="99"/>
    <w:rsid w:val="00516220"/>
    <w:pPr>
      <w:tabs>
        <w:tab w:val="center" w:pos="4320"/>
        <w:tab w:val="right" w:pos="8640"/>
      </w:tabs>
    </w:pPr>
  </w:style>
  <w:style w:type="character" w:customStyle="1" w:styleId="HeaderChar">
    <w:name w:val="Header Char"/>
    <w:aliases w:val=" Char Char"/>
    <w:basedOn w:val="DefaultParagraphFont"/>
    <w:link w:val="Header"/>
    <w:uiPriority w:val="99"/>
    <w:rsid w:val="00516220"/>
    <w:rPr>
      <w:rFonts w:ascii="Helvetica" w:eastAsia="Times New Roman" w:hAnsi="Helvetica" w:cs="Times New Roman"/>
      <w:snapToGrid w:val="0"/>
      <w:sz w:val="24"/>
      <w:szCs w:val="20"/>
      <w:lang w:val="en-US"/>
    </w:rPr>
  </w:style>
  <w:style w:type="paragraph" w:styleId="Footer">
    <w:name w:val="footer"/>
    <w:basedOn w:val="Normal"/>
    <w:link w:val="FooterChar"/>
    <w:uiPriority w:val="99"/>
    <w:rsid w:val="00516220"/>
    <w:pPr>
      <w:tabs>
        <w:tab w:val="center" w:pos="4320"/>
        <w:tab w:val="right" w:pos="8640"/>
      </w:tabs>
    </w:pPr>
  </w:style>
  <w:style w:type="character" w:customStyle="1" w:styleId="FooterChar">
    <w:name w:val="Footer Char"/>
    <w:basedOn w:val="DefaultParagraphFont"/>
    <w:link w:val="Footer"/>
    <w:uiPriority w:val="99"/>
    <w:rsid w:val="00516220"/>
    <w:rPr>
      <w:rFonts w:ascii="Helvetica" w:eastAsia="Times New Roman" w:hAnsi="Helvetica" w:cs="Times New Roman"/>
      <w:snapToGrid w:val="0"/>
      <w:sz w:val="24"/>
      <w:szCs w:val="20"/>
      <w:lang w:val="en-US"/>
    </w:rPr>
  </w:style>
  <w:style w:type="character" w:styleId="PageNumber">
    <w:name w:val="page number"/>
    <w:basedOn w:val="DefaultParagraphFont"/>
    <w:rsid w:val="00516220"/>
  </w:style>
  <w:style w:type="paragraph" w:styleId="BodyText">
    <w:name w:val="Body Text"/>
    <w:basedOn w:val="Normal"/>
    <w:link w:val="BodyTextChar"/>
    <w:rsid w:val="00516220"/>
    <w:pPr>
      <w:spacing w:after="240"/>
    </w:pPr>
  </w:style>
  <w:style w:type="character" w:customStyle="1" w:styleId="BodyTextChar">
    <w:name w:val="Body Text Char"/>
    <w:basedOn w:val="DefaultParagraphFont"/>
    <w:link w:val="BodyText"/>
    <w:rsid w:val="00516220"/>
    <w:rPr>
      <w:rFonts w:ascii="Helvetica" w:eastAsia="Times New Roman" w:hAnsi="Helvetica" w:cs="Times New Roman"/>
      <w:snapToGrid w:val="0"/>
      <w:sz w:val="24"/>
      <w:szCs w:val="20"/>
      <w:lang w:val="en-US"/>
    </w:rPr>
  </w:style>
  <w:style w:type="paragraph" w:styleId="BodyTextIndent">
    <w:name w:val="Body Text Indent"/>
    <w:basedOn w:val="Normal"/>
    <w:link w:val="BodyTextIndentChar"/>
    <w:rsid w:val="00516220"/>
    <w:pPr>
      <w:tabs>
        <w:tab w:val="left" w:pos="-1440"/>
        <w:tab w:val="left" w:pos="-720"/>
        <w:tab w:val="left" w:pos="0"/>
        <w:tab w:val="right" w:pos="8960"/>
      </w:tabs>
      <w:ind w:left="1080"/>
      <w:jc w:val="both"/>
    </w:pPr>
    <w:rPr>
      <w:rFonts w:ascii="TimesRoman" w:hAnsi="TimesRoman"/>
      <w:sz w:val="20"/>
    </w:rPr>
  </w:style>
  <w:style w:type="character" w:customStyle="1" w:styleId="BodyTextIndentChar">
    <w:name w:val="Body Text Indent Char"/>
    <w:basedOn w:val="DefaultParagraphFont"/>
    <w:link w:val="BodyTextIndent"/>
    <w:rsid w:val="00516220"/>
    <w:rPr>
      <w:rFonts w:ascii="TimesRoman" w:eastAsia="Times New Roman" w:hAnsi="TimesRoman" w:cs="Times New Roman"/>
      <w:snapToGrid w:val="0"/>
      <w:sz w:val="20"/>
      <w:szCs w:val="20"/>
      <w:lang w:val="en-US"/>
    </w:rPr>
  </w:style>
  <w:style w:type="paragraph" w:styleId="BodyTextIndent2">
    <w:name w:val="Body Text Indent 2"/>
    <w:aliases w:val="  uvlaka 2,uvlaka 2"/>
    <w:basedOn w:val="Normal"/>
    <w:link w:val="BodyTextIndent2Char"/>
    <w:rsid w:val="00516220"/>
    <w:pPr>
      <w:tabs>
        <w:tab w:val="left" w:pos="-1440"/>
        <w:tab w:val="left" w:pos="-720"/>
      </w:tabs>
      <w:ind w:left="90"/>
      <w:jc w:val="both"/>
    </w:pPr>
    <w:rPr>
      <w:rFonts w:ascii="TimesRoman" w:hAnsi="TimesRoman"/>
      <w:sz w:val="20"/>
    </w:rPr>
  </w:style>
  <w:style w:type="character" w:customStyle="1" w:styleId="BodyTextIndent2Char">
    <w:name w:val="Body Text Indent 2 Char"/>
    <w:aliases w:val="  uvlaka 2 Char,uvlaka 2 Char"/>
    <w:basedOn w:val="DefaultParagraphFont"/>
    <w:link w:val="BodyTextIndent2"/>
    <w:rsid w:val="00516220"/>
    <w:rPr>
      <w:rFonts w:ascii="TimesRoman" w:eastAsia="Times New Roman" w:hAnsi="TimesRoman" w:cs="Times New Roman"/>
      <w:snapToGrid w:val="0"/>
      <w:sz w:val="20"/>
      <w:szCs w:val="20"/>
      <w:lang w:val="en-US"/>
    </w:rPr>
  </w:style>
  <w:style w:type="paragraph" w:styleId="BodyTextIndent3">
    <w:name w:val="Body Text Indent 3"/>
    <w:aliases w:val=" uvlaka 3"/>
    <w:basedOn w:val="Normal"/>
    <w:link w:val="BodyTextIndent3Char"/>
    <w:rsid w:val="00516220"/>
    <w:pPr>
      <w:tabs>
        <w:tab w:val="left" w:pos="-1440"/>
        <w:tab w:val="left" w:pos="-720"/>
      </w:tabs>
      <w:ind w:left="720"/>
      <w:jc w:val="both"/>
    </w:pPr>
    <w:rPr>
      <w:rFonts w:ascii="TimesRoman" w:hAnsi="TimesRoman"/>
      <w:sz w:val="20"/>
    </w:rPr>
  </w:style>
  <w:style w:type="character" w:customStyle="1" w:styleId="BodyTextIndent3Char">
    <w:name w:val="Body Text Indent 3 Char"/>
    <w:aliases w:val=" uvlaka 3 Char"/>
    <w:basedOn w:val="DefaultParagraphFont"/>
    <w:link w:val="BodyTextIndent3"/>
    <w:rsid w:val="00516220"/>
    <w:rPr>
      <w:rFonts w:ascii="TimesRoman" w:eastAsia="Times New Roman" w:hAnsi="TimesRoman" w:cs="Times New Roman"/>
      <w:snapToGrid w:val="0"/>
      <w:sz w:val="20"/>
      <w:szCs w:val="20"/>
      <w:lang w:val="en-US"/>
    </w:rPr>
  </w:style>
  <w:style w:type="paragraph" w:styleId="BlockText">
    <w:name w:val="Block Text"/>
    <w:basedOn w:val="Normal"/>
    <w:rsid w:val="00516220"/>
    <w:pPr>
      <w:ind w:left="720" w:right="29"/>
      <w:jc w:val="both"/>
    </w:pPr>
    <w:rPr>
      <w:rFonts w:ascii="TimesRoman" w:hAnsi="TimesRoman"/>
      <w:sz w:val="20"/>
    </w:rPr>
  </w:style>
  <w:style w:type="character" w:styleId="Hyperlink">
    <w:name w:val="Hyperlink"/>
    <w:basedOn w:val="DefaultParagraphFont"/>
    <w:rsid w:val="00516220"/>
    <w:rPr>
      <w:color w:val="0000FF"/>
      <w:u w:val="single"/>
    </w:rPr>
  </w:style>
  <w:style w:type="paragraph" w:styleId="BodyText2">
    <w:name w:val="Body Text 2"/>
    <w:basedOn w:val="Normal"/>
    <w:link w:val="BodyText2Char"/>
    <w:rsid w:val="00516220"/>
    <w:pPr>
      <w:tabs>
        <w:tab w:val="left" w:pos="821"/>
        <w:tab w:val="left" w:pos="1728"/>
        <w:tab w:val="left" w:pos="2448"/>
        <w:tab w:val="left" w:pos="3168"/>
        <w:tab w:val="left" w:pos="3888"/>
        <w:tab w:val="left" w:pos="4608"/>
        <w:tab w:val="left" w:pos="5328"/>
        <w:tab w:val="left" w:pos="6048"/>
        <w:tab w:val="left" w:pos="6768"/>
      </w:tabs>
      <w:jc w:val="both"/>
    </w:pPr>
    <w:rPr>
      <w:rFonts w:ascii="TimesRoman" w:hAnsi="TimesRoman"/>
      <w:sz w:val="20"/>
    </w:rPr>
  </w:style>
  <w:style w:type="character" w:customStyle="1" w:styleId="BodyText2Char">
    <w:name w:val="Body Text 2 Char"/>
    <w:basedOn w:val="DefaultParagraphFont"/>
    <w:link w:val="BodyText2"/>
    <w:rsid w:val="00516220"/>
    <w:rPr>
      <w:rFonts w:ascii="TimesRoman" w:eastAsia="Times New Roman" w:hAnsi="TimesRoman" w:cs="Times New Roman"/>
      <w:snapToGrid w:val="0"/>
      <w:sz w:val="20"/>
      <w:szCs w:val="20"/>
      <w:lang w:val="en-US"/>
    </w:rPr>
  </w:style>
  <w:style w:type="paragraph" w:styleId="MacroText">
    <w:name w:val="macro"/>
    <w:link w:val="MacroTextChar"/>
    <w:semiHidden/>
    <w:rsid w:val="00516220"/>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semiHidden/>
    <w:rsid w:val="00516220"/>
    <w:rPr>
      <w:rFonts w:ascii="Courier New" w:eastAsia="Times New Roman" w:hAnsi="Courier New" w:cs="Times New Roman"/>
      <w:sz w:val="20"/>
      <w:szCs w:val="20"/>
      <w:lang w:val="en-US"/>
    </w:rPr>
  </w:style>
  <w:style w:type="paragraph" w:styleId="BodyText3">
    <w:name w:val="Body Text 3"/>
    <w:basedOn w:val="Normal"/>
    <w:link w:val="BodyText3Char"/>
    <w:rsid w:val="00516220"/>
    <w:pPr>
      <w:tabs>
        <w:tab w:val="left" w:pos="-1890"/>
      </w:tabs>
      <w:jc w:val="both"/>
    </w:pPr>
    <w:rPr>
      <w:rFonts w:ascii="TimesRoman" w:hAnsi="TimesRoman"/>
      <w:snapToGrid/>
      <w:sz w:val="20"/>
    </w:rPr>
  </w:style>
  <w:style w:type="character" w:customStyle="1" w:styleId="BodyText3Char">
    <w:name w:val="Body Text 3 Char"/>
    <w:basedOn w:val="DefaultParagraphFont"/>
    <w:link w:val="BodyText3"/>
    <w:rsid w:val="00516220"/>
    <w:rPr>
      <w:rFonts w:ascii="TimesRoman" w:eastAsia="Times New Roman" w:hAnsi="TimesRoman" w:cs="Times New Roman"/>
      <w:sz w:val="20"/>
      <w:szCs w:val="20"/>
      <w:lang w:val="en-US"/>
    </w:rPr>
  </w:style>
  <w:style w:type="character" w:styleId="FollowedHyperlink">
    <w:name w:val="FollowedHyperlink"/>
    <w:basedOn w:val="DefaultParagraphFont"/>
    <w:rsid w:val="00516220"/>
    <w:rPr>
      <w:color w:val="800080"/>
      <w:u w:val="single"/>
    </w:rPr>
  </w:style>
  <w:style w:type="character" w:styleId="CommentReference">
    <w:name w:val="annotation reference"/>
    <w:basedOn w:val="DefaultParagraphFont"/>
    <w:semiHidden/>
    <w:rsid w:val="00516220"/>
    <w:rPr>
      <w:sz w:val="16"/>
    </w:rPr>
  </w:style>
  <w:style w:type="paragraph" w:styleId="CommentText">
    <w:name w:val="annotation text"/>
    <w:basedOn w:val="Normal"/>
    <w:link w:val="CommentTextChar"/>
    <w:semiHidden/>
    <w:rsid w:val="00516220"/>
    <w:rPr>
      <w:sz w:val="20"/>
    </w:rPr>
  </w:style>
  <w:style w:type="character" w:customStyle="1" w:styleId="CommentTextChar">
    <w:name w:val="Comment Text Char"/>
    <w:basedOn w:val="DefaultParagraphFont"/>
    <w:link w:val="CommentText"/>
    <w:semiHidden/>
    <w:rsid w:val="00516220"/>
    <w:rPr>
      <w:rFonts w:ascii="Helvetica" w:eastAsia="Times New Roman" w:hAnsi="Helvetica" w:cs="Times New Roman"/>
      <w:snapToGrid w:val="0"/>
      <w:sz w:val="20"/>
      <w:szCs w:val="20"/>
      <w:lang w:val="en-US"/>
    </w:rPr>
  </w:style>
  <w:style w:type="paragraph" w:customStyle="1" w:styleId="xl26">
    <w:name w:val="xl26"/>
    <w:basedOn w:val="Normal"/>
    <w:rsid w:val="00516220"/>
    <w:pPr>
      <w:widowControl/>
      <w:spacing w:before="100" w:beforeAutospacing="1" w:after="100" w:afterAutospacing="1"/>
      <w:jc w:val="right"/>
      <w:textAlignment w:val="top"/>
    </w:pPr>
    <w:rPr>
      <w:rFonts w:ascii="TimesRoman" w:eastAsia="Arial Unicode MS" w:hAnsi="TimesRoman" w:cs="Arial Unicode MS"/>
      <w:snapToGrid/>
      <w:color w:val="000000"/>
      <w:szCs w:val="24"/>
    </w:rPr>
  </w:style>
  <w:style w:type="paragraph" w:customStyle="1" w:styleId="xl27">
    <w:name w:val="xl27"/>
    <w:basedOn w:val="Normal"/>
    <w:rsid w:val="00516220"/>
    <w:pPr>
      <w:widowControl/>
      <w:spacing w:before="100" w:beforeAutospacing="1" w:after="100" w:afterAutospacing="1"/>
    </w:pPr>
    <w:rPr>
      <w:rFonts w:ascii="TimesRoman" w:eastAsia="Arial Unicode MS" w:hAnsi="TimesRoman" w:cs="Arial Unicode MS"/>
      <w:snapToGrid/>
      <w:szCs w:val="24"/>
    </w:rPr>
  </w:style>
  <w:style w:type="paragraph" w:customStyle="1" w:styleId="xl28">
    <w:name w:val="xl28"/>
    <w:basedOn w:val="Normal"/>
    <w:rsid w:val="00516220"/>
    <w:pPr>
      <w:widowControl/>
      <w:pBdr>
        <w:bottom w:val="single" w:sz="4" w:space="0" w:color="auto"/>
      </w:pBdr>
      <w:spacing w:before="100" w:beforeAutospacing="1" w:after="100" w:afterAutospacing="1"/>
    </w:pPr>
    <w:rPr>
      <w:rFonts w:ascii="TimesRoman" w:eastAsia="Arial Unicode MS" w:hAnsi="TimesRoman" w:cs="Arial Unicode MS"/>
      <w:snapToGrid/>
      <w:szCs w:val="24"/>
    </w:rPr>
  </w:style>
  <w:style w:type="paragraph" w:customStyle="1" w:styleId="xl29">
    <w:name w:val="xl29"/>
    <w:basedOn w:val="Normal"/>
    <w:rsid w:val="00516220"/>
    <w:pPr>
      <w:widowControl/>
      <w:spacing w:before="100" w:beforeAutospacing="1" w:after="100" w:afterAutospacing="1"/>
    </w:pPr>
    <w:rPr>
      <w:rFonts w:ascii="TimesRoman" w:eastAsia="Arial Unicode MS" w:hAnsi="TimesRoman" w:cs="Arial Unicode MS"/>
      <w:snapToGrid/>
      <w:szCs w:val="24"/>
    </w:rPr>
  </w:style>
  <w:style w:type="paragraph" w:customStyle="1" w:styleId="xl30">
    <w:name w:val="xl30"/>
    <w:basedOn w:val="Normal"/>
    <w:rsid w:val="00516220"/>
    <w:pPr>
      <w:widowControl/>
      <w:spacing w:before="100" w:beforeAutospacing="1" w:after="100" w:afterAutospacing="1"/>
      <w:jc w:val="right"/>
    </w:pPr>
    <w:rPr>
      <w:rFonts w:ascii="TimesRoman" w:eastAsia="Arial Unicode MS" w:hAnsi="TimesRoman" w:cs="Arial Unicode MS"/>
      <w:snapToGrid/>
      <w:szCs w:val="24"/>
    </w:rPr>
  </w:style>
  <w:style w:type="paragraph" w:customStyle="1" w:styleId="xl31">
    <w:name w:val="xl31"/>
    <w:basedOn w:val="Normal"/>
    <w:rsid w:val="00516220"/>
    <w:pPr>
      <w:widowControl/>
      <w:spacing w:before="100" w:beforeAutospacing="1" w:after="100" w:afterAutospacing="1"/>
      <w:jc w:val="right"/>
    </w:pPr>
    <w:rPr>
      <w:rFonts w:ascii="TimesRoman" w:eastAsia="Arial Unicode MS" w:hAnsi="TimesRoman" w:cs="Arial Unicode MS"/>
      <w:snapToGrid/>
      <w:szCs w:val="24"/>
    </w:rPr>
  </w:style>
  <w:style w:type="paragraph" w:customStyle="1" w:styleId="xl32">
    <w:name w:val="xl32"/>
    <w:basedOn w:val="Normal"/>
    <w:rsid w:val="00516220"/>
    <w:pPr>
      <w:widowControl/>
      <w:pBdr>
        <w:bottom w:val="single" w:sz="4"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33">
    <w:name w:val="xl33"/>
    <w:basedOn w:val="Normal"/>
    <w:rsid w:val="00516220"/>
    <w:pPr>
      <w:widowControl/>
      <w:pBdr>
        <w:bottom w:val="single" w:sz="4"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34">
    <w:name w:val="xl34"/>
    <w:basedOn w:val="Normal"/>
    <w:rsid w:val="00516220"/>
    <w:pPr>
      <w:widowControl/>
      <w:pBdr>
        <w:bottom w:val="double" w:sz="6"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35">
    <w:name w:val="xl35"/>
    <w:basedOn w:val="Normal"/>
    <w:rsid w:val="00516220"/>
    <w:pPr>
      <w:widowControl/>
      <w:pBdr>
        <w:top w:val="single" w:sz="4" w:space="0" w:color="auto"/>
        <w:bottom w:val="single" w:sz="4"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36">
    <w:name w:val="xl36"/>
    <w:basedOn w:val="Normal"/>
    <w:rsid w:val="00516220"/>
    <w:pPr>
      <w:widowControl/>
      <w:spacing w:before="100" w:beforeAutospacing="1" w:after="100" w:afterAutospacing="1"/>
    </w:pPr>
    <w:rPr>
      <w:rFonts w:ascii="TimesRomanBold" w:eastAsia="Arial Unicode MS" w:hAnsi="TimesRomanBold" w:cs="Arial Unicode MS"/>
      <w:snapToGrid/>
      <w:color w:val="000000"/>
      <w:szCs w:val="24"/>
    </w:rPr>
  </w:style>
  <w:style w:type="paragraph" w:customStyle="1" w:styleId="xl37">
    <w:name w:val="xl37"/>
    <w:basedOn w:val="Normal"/>
    <w:rsid w:val="00516220"/>
    <w:pPr>
      <w:widowControl/>
      <w:spacing w:before="100" w:beforeAutospacing="1" w:after="100" w:afterAutospacing="1"/>
    </w:pPr>
    <w:rPr>
      <w:rFonts w:ascii="TimesRoman" w:eastAsia="Arial Unicode MS" w:hAnsi="TimesRoman" w:cs="Arial Unicode MS"/>
      <w:snapToGrid/>
      <w:color w:val="000000"/>
      <w:szCs w:val="24"/>
    </w:rPr>
  </w:style>
  <w:style w:type="paragraph" w:customStyle="1" w:styleId="xl38">
    <w:name w:val="xl38"/>
    <w:basedOn w:val="Normal"/>
    <w:rsid w:val="00516220"/>
    <w:pPr>
      <w:widowControl/>
      <w:spacing w:before="100" w:beforeAutospacing="1" w:after="100" w:afterAutospacing="1"/>
      <w:textAlignment w:val="top"/>
    </w:pPr>
    <w:rPr>
      <w:rFonts w:ascii="TimesRoman" w:eastAsia="Arial Unicode MS" w:hAnsi="TimesRoman" w:cs="Arial Unicode MS"/>
      <w:snapToGrid/>
      <w:color w:val="000000"/>
      <w:szCs w:val="24"/>
    </w:rPr>
  </w:style>
  <w:style w:type="paragraph" w:customStyle="1" w:styleId="xl39">
    <w:name w:val="xl39"/>
    <w:basedOn w:val="Normal"/>
    <w:rsid w:val="00516220"/>
    <w:pPr>
      <w:widowControl/>
      <w:pBdr>
        <w:top w:val="single" w:sz="4" w:space="0" w:color="auto"/>
      </w:pBdr>
      <w:spacing w:before="100" w:beforeAutospacing="1" w:after="100" w:afterAutospacing="1"/>
      <w:jc w:val="right"/>
    </w:pPr>
    <w:rPr>
      <w:rFonts w:ascii="TimesRoman" w:eastAsia="Arial Unicode MS" w:hAnsi="TimesRoman" w:cs="Arial Unicode MS"/>
      <w:snapToGrid/>
      <w:szCs w:val="24"/>
    </w:rPr>
  </w:style>
  <w:style w:type="paragraph" w:customStyle="1" w:styleId="xl24">
    <w:name w:val="xl24"/>
    <w:basedOn w:val="Normal"/>
    <w:rsid w:val="00516220"/>
    <w:pPr>
      <w:widowControl/>
      <w:pBdr>
        <w:bottom w:val="single" w:sz="4" w:space="0" w:color="auto"/>
      </w:pBdr>
      <w:spacing w:before="100" w:beforeAutospacing="1" w:after="100" w:afterAutospacing="1"/>
    </w:pPr>
    <w:rPr>
      <w:rFonts w:ascii="TimesRoman" w:eastAsia="Arial Unicode MS" w:hAnsi="TimesRoman" w:cs="Arial Unicode MS"/>
      <w:snapToGrid/>
      <w:szCs w:val="24"/>
    </w:rPr>
  </w:style>
  <w:style w:type="paragraph" w:customStyle="1" w:styleId="xl25">
    <w:name w:val="xl25"/>
    <w:basedOn w:val="Normal"/>
    <w:rsid w:val="00516220"/>
    <w:pPr>
      <w:widowControl/>
      <w:spacing w:before="100" w:beforeAutospacing="1" w:after="100" w:afterAutospacing="1"/>
      <w:jc w:val="right"/>
    </w:pPr>
    <w:rPr>
      <w:rFonts w:ascii="TimesRomanBold" w:eastAsia="Arial Unicode MS" w:hAnsi="TimesRomanBold" w:cs="Arial Unicode MS"/>
      <w:snapToGrid/>
      <w:szCs w:val="24"/>
    </w:rPr>
  </w:style>
  <w:style w:type="paragraph" w:customStyle="1" w:styleId="xl40">
    <w:name w:val="xl40"/>
    <w:basedOn w:val="Normal"/>
    <w:rsid w:val="00516220"/>
    <w:pPr>
      <w:widowControl/>
      <w:spacing w:before="100" w:beforeAutospacing="1" w:after="100" w:afterAutospacing="1"/>
    </w:pPr>
    <w:rPr>
      <w:rFonts w:ascii="Arial" w:eastAsia="Arial Unicode MS" w:hAnsi="Arial" w:cs="Arial"/>
      <w:snapToGrid/>
      <w:sz w:val="16"/>
      <w:szCs w:val="16"/>
    </w:rPr>
  </w:style>
  <w:style w:type="paragraph" w:customStyle="1" w:styleId="xl41">
    <w:name w:val="xl41"/>
    <w:basedOn w:val="Normal"/>
    <w:rsid w:val="00516220"/>
    <w:pPr>
      <w:widowControl/>
      <w:pBdr>
        <w:top w:val="single" w:sz="4" w:space="0" w:color="auto"/>
        <w:bottom w:val="double" w:sz="6" w:space="0" w:color="auto"/>
      </w:pBdr>
      <w:spacing w:before="100" w:beforeAutospacing="1" w:after="100" w:afterAutospacing="1"/>
      <w:jc w:val="center"/>
    </w:pPr>
    <w:rPr>
      <w:rFonts w:ascii="CTimesRoman" w:eastAsia="Arial Unicode MS" w:hAnsi="CTimesRoman" w:cs="Arial Unicode MS"/>
      <w:snapToGrid/>
      <w:sz w:val="16"/>
      <w:szCs w:val="16"/>
    </w:rPr>
  </w:style>
  <w:style w:type="paragraph" w:customStyle="1" w:styleId="xl42">
    <w:name w:val="xl42"/>
    <w:basedOn w:val="Normal"/>
    <w:rsid w:val="00516220"/>
    <w:pPr>
      <w:widowControl/>
      <w:pBdr>
        <w:bottom w:val="single" w:sz="4" w:space="0" w:color="auto"/>
      </w:pBdr>
      <w:spacing w:before="100" w:beforeAutospacing="1" w:after="100" w:afterAutospacing="1"/>
      <w:jc w:val="right"/>
    </w:pPr>
    <w:rPr>
      <w:rFonts w:ascii="CTimesRoman" w:eastAsia="Arial Unicode MS" w:hAnsi="CTimesRoman" w:cs="Arial Unicode MS"/>
      <w:snapToGrid/>
      <w:sz w:val="16"/>
      <w:szCs w:val="16"/>
    </w:rPr>
  </w:style>
  <w:style w:type="paragraph" w:customStyle="1" w:styleId="xl43">
    <w:name w:val="xl43"/>
    <w:basedOn w:val="Normal"/>
    <w:rsid w:val="00516220"/>
    <w:pPr>
      <w:widowControl/>
      <w:pBdr>
        <w:bottom w:val="double" w:sz="6" w:space="0" w:color="auto"/>
      </w:pBdr>
      <w:spacing w:before="100" w:beforeAutospacing="1" w:after="100" w:afterAutospacing="1"/>
      <w:jc w:val="right"/>
    </w:pPr>
    <w:rPr>
      <w:rFonts w:ascii="CTimesRoman" w:eastAsia="Arial Unicode MS" w:hAnsi="CTimesRoman" w:cs="Arial Unicode MS"/>
      <w:snapToGrid/>
      <w:sz w:val="16"/>
      <w:szCs w:val="16"/>
    </w:rPr>
  </w:style>
  <w:style w:type="paragraph" w:customStyle="1" w:styleId="xl44">
    <w:name w:val="xl44"/>
    <w:basedOn w:val="Normal"/>
    <w:rsid w:val="00516220"/>
    <w:pPr>
      <w:widowControl/>
      <w:pBdr>
        <w:bottom w:val="single" w:sz="4" w:space="0" w:color="auto"/>
      </w:pBdr>
      <w:spacing w:before="100" w:beforeAutospacing="1" w:after="100" w:afterAutospacing="1"/>
      <w:jc w:val="center"/>
    </w:pPr>
    <w:rPr>
      <w:rFonts w:ascii="CTimesRoman" w:eastAsia="Arial Unicode MS" w:hAnsi="CTimesRoman" w:cs="Arial Unicode MS"/>
      <w:snapToGrid/>
      <w:sz w:val="16"/>
      <w:szCs w:val="16"/>
    </w:rPr>
  </w:style>
  <w:style w:type="paragraph" w:customStyle="1" w:styleId="xl45">
    <w:name w:val="xl45"/>
    <w:basedOn w:val="Normal"/>
    <w:rsid w:val="00516220"/>
    <w:pPr>
      <w:widowControl/>
      <w:pBdr>
        <w:bottom w:val="single" w:sz="4" w:space="0" w:color="auto"/>
      </w:pBdr>
      <w:spacing w:before="100" w:beforeAutospacing="1" w:after="100" w:afterAutospacing="1"/>
      <w:jc w:val="right"/>
    </w:pPr>
    <w:rPr>
      <w:rFonts w:ascii="CTimesRoman" w:eastAsia="Arial Unicode MS" w:hAnsi="CTimesRoman" w:cs="Arial Unicode MS"/>
      <w:b/>
      <w:bCs/>
      <w:snapToGrid/>
      <w:sz w:val="16"/>
      <w:szCs w:val="16"/>
    </w:rPr>
  </w:style>
  <w:style w:type="paragraph" w:customStyle="1" w:styleId="xl46">
    <w:name w:val="xl46"/>
    <w:basedOn w:val="Normal"/>
    <w:rsid w:val="00516220"/>
    <w:pPr>
      <w:widowControl/>
      <w:pBdr>
        <w:bottom w:val="single" w:sz="4" w:space="0" w:color="auto"/>
      </w:pBdr>
      <w:spacing w:before="100" w:beforeAutospacing="1" w:after="100" w:afterAutospacing="1"/>
      <w:jc w:val="right"/>
    </w:pPr>
    <w:rPr>
      <w:rFonts w:ascii="CTimesRoman" w:eastAsia="Arial Unicode MS" w:hAnsi="CTimesRoman" w:cs="Arial Unicode MS"/>
      <w:b/>
      <w:bCs/>
      <w:snapToGrid/>
      <w:sz w:val="16"/>
      <w:szCs w:val="16"/>
    </w:rPr>
  </w:style>
  <w:style w:type="paragraph" w:customStyle="1" w:styleId="xl47">
    <w:name w:val="xl47"/>
    <w:basedOn w:val="Normal"/>
    <w:rsid w:val="00516220"/>
    <w:pPr>
      <w:widowControl/>
      <w:spacing w:before="100" w:beforeAutospacing="1" w:after="100" w:afterAutospacing="1"/>
      <w:jc w:val="right"/>
    </w:pPr>
    <w:rPr>
      <w:rFonts w:ascii="CTimesRoman" w:eastAsia="Arial Unicode MS" w:hAnsi="CTimesRoman" w:cs="Arial Unicode MS"/>
      <w:b/>
      <w:bCs/>
      <w:snapToGrid/>
      <w:sz w:val="16"/>
      <w:szCs w:val="16"/>
    </w:rPr>
  </w:style>
  <w:style w:type="paragraph" w:customStyle="1" w:styleId="xl48">
    <w:name w:val="xl48"/>
    <w:basedOn w:val="Normal"/>
    <w:rsid w:val="00516220"/>
    <w:pPr>
      <w:widowControl/>
      <w:spacing w:before="100" w:beforeAutospacing="1" w:after="100" w:afterAutospacing="1"/>
    </w:pPr>
    <w:rPr>
      <w:rFonts w:ascii="CTimesRoman" w:eastAsia="Arial Unicode MS" w:hAnsi="CTimesRoman" w:cs="Arial Unicode MS"/>
      <w:b/>
      <w:bCs/>
      <w:snapToGrid/>
      <w:sz w:val="16"/>
      <w:szCs w:val="16"/>
    </w:rPr>
  </w:style>
  <w:style w:type="paragraph" w:customStyle="1" w:styleId="xl49">
    <w:name w:val="xl49"/>
    <w:basedOn w:val="Normal"/>
    <w:rsid w:val="00516220"/>
    <w:pPr>
      <w:widowControl/>
      <w:spacing w:before="100" w:beforeAutospacing="1" w:after="100" w:afterAutospacing="1"/>
    </w:pPr>
    <w:rPr>
      <w:rFonts w:ascii="TimesRoman" w:eastAsia="Arial Unicode MS" w:hAnsi="TimesRoman" w:cs="Arial Unicode MS"/>
      <w:snapToGrid/>
      <w:sz w:val="16"/>
      <w:szCs w:val="16"/>
    </w:rPr>
  </w:style>
  <w:style w:type="paragraph" w:styleId="List2">
    <w:name w:val="List 2"/>
    <w:basedOn w:val="Normal"/>
    <w:rsid w:val="00516220"/>
    <w:pPr>
      <w:ind w:left="720" w:hanging="360"/>
    </w:pPr>
    <w:rPr>
      <w:snapToGrid/>
    </w:rPr>
  </w:style>
  <w:style w:type="paragraph" w:customStyle="1" w:styleId="TableList">
    <w:name w:val="Table List"/>
    <w:basedOn w:val="Normal"/>
    <w:rsid w:val="00516220"/>
    <w:pPr>
      <w:numPr>
        <w:numId w:val="1"/>
      </w:numPr>
    </w:pPr>
    <w:rPr>
      <w:snapToGrid/>
    </w:rPr>
  </w:style>
  <w:style w:type="paragraph" w:styleId="Caption">
    <w:name w:val="caption"/>
    <w:basedOn w:val="Normal"/>
    <w:next w:val="Normal"/>
    <w:qFormat/>
    <w:rsid w:val="00516220"/>
    <w:pPr>
      <w:tabs>
        <w:tab w:val="left" w:pos="-1440"/>
        <w:tab w:val="left" w:pos="-720"/>
        <w:tab w:val="left" w:pos="0"/>
        <w:tab w:val="left" w:pos="538"/>
        <w:tab w:val="left" w:pos="889"/>
        <w:tab w:val="left" w:pos="1094"/>
        <w:tab w:val="left" w:pos="4514"/>
        <w:tab w:val="right" w:pos="5472"/>
        <w:tab w:val="left" w:pos="5677"/>
        <w:tab w:val="right" w:pos="6635"/>
        <w:tab w:val="left" w:pos="6840"/>
        <w:tab w:val="right" w:pos="7729"/>
        <w:tab w:val="left" w:pos="7934"/>
        <w:tab w:val="right" w:pos="8960"/>
      </w:tabs>
      <w:jc w:val="both"/>
    </w:pPr>
    <w:rPr>
      <w:rFonts w:ascii="Times New Roman" w:hAnsi="Times New Roman"/>
      <w:b/>
      <w:bCs/>
      <w:sz w:val="21"/>
    </w:rPr>
  </w:style>
  <w:style w:type="paragraph" w:styleId="BalloonText">
    <w:name w:val="Balloon Text"/>
    <w:basedOn w:val="Normal"/>
    <w:link w:val="BalloonTextChar"/>
    <w:rsid w:val="00516220"/>
    <w:rPr>
      <w:rFonts w:ascii="Tahoma" w:hAnsi="Tahoma" w:cs="Tahoma"/>
      <w:sz w:val="16"/>
      <w:szCs w:val="16"/>
    </w:rPr>
  </w:style>
  <w:style w:type="character" w:customStyle="1" w:styleId="BalloonTextChar">
    <w:name w:val="Balloon Text Char"/>
    <w:basedOn w:val="DefaultParagraphFont"/>
    <w:link w:val="BalloonText"/>
    <w:rsid w:val="00516220"/>
    <w:rPr>
      <w:rFonts w:ascii="Tahoma" w:eastAsia="Times New Roman" w:hAnsi="Tahoma" w:cs="Tahoma"/>
      <w:snapToGrid w:val="0"/>
      <w:sz w:val="16"/>
      <w:szCs w:val="16"/>
      <w:lang w:val="en-US"/>
    </w:rPr>
  </w:style>
  <w:style w:type="paragraph" w:styleId="CommentSubject">
    <w:name w:val="annotation subject"/>
    <w:basedOn w:val="CommentText"/>
    <w:next w:val="CommentText"/>
    <w:link w:val="CommentSubjectChar"/>
    <w:semiHidden/>
    <w:rsid w:val="00516220"/>
    <w:rPr>
      <w:b/>
      <w:bCs/>
    </w:rPr>
  </w:style>
  <w:style w:type="character" w:customStyle="1" w:styleId="CommentSubjectChar">
    <w:name w:val="Comment Subject Char"/>
    <w:basedOn w:val="CommentTextChar"/>
    <w:link w:val="CommentSubject"/>
    <w:semiHidden/>
    <w:rsid w:val="00516220"/>
    <w:rPr>
      <w:rFonts w:ascii="Helvetica" w:eastAsia="Times New Roman" w:hAnsi="Helvetica" w:cs="Times New Roman"/>
      <w:b/>
      <w:bCs/>
      <w:snapToGrid w:val="0"/>
      <w:sz w:val="20"/>
      <w:szCs w:val="20"/>
      <w:lang w:val="en-US"/>
    </w:rPr>
  </w:style>
  <w:style w:type="paragraph" w:styleId="NormalIndent">
    <w:name w:val="Normal Indent"/>
    <w:basedOn w:val="Normal"/>
    <w:rsid w:val="00516220"/>
    <w:pPr>
      <w:widowControl/>
      <w:ind w:left="720"/>
    </w:pPr>
    <w:rPr>
      <w:rFonts w:ascii="Times New Roman" w:hAnsi="Times New Roman"/>
      <w:snapToGrid/>
      <w:szCs w:val="24"/>
    </w:rPr>
  </w:style>
  <w:style w:type="table" w:styleId="TableGrid">
    <w:name w:val="Table Grid"/>
    <w:basedOn w:val="TableNormal"/>
    <w:uiPriority w:val="59"/>
    <w:rsid w:val="00516220"/>
    <w:pPr>
      <w:spacing w:after="0" w:line="240" w:lineRule="auto"/>
    </w:pPr>
    <w:rPr>
      <w:rFonts w:ascii="Times New Roman" w:eastAsia="Times New Roman" w:hAnsi="Times New Roman" w:cs="Times New Roman"/>
      <w:sz w:val="20"/>
      <w:szCs w:val="20"/>
      <w:lang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E653DA"/>
    <w:pPr>
      <w:widowControl w:val="0"/>
      <w:autoSpaceDE w:val="0"/>
      <w:autoSpaceDN w:val="0"/>
      <w:adjustRightInd w:val="0"/>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7262"/>
    <w:pPr>
      <w:widowControl/>
      <w:ind w:left="708"/>
    </w:pPr>
    <w:rPr>
      <w:rFonts w:ascii="Times New Roman" w:hAnsi="Times New Roman"/>
      <w:snapToGrid/>
      <w:szCs w:val="24"/>
    </w:rPr>
  </w:style>
  <w:style w:type="character" w:customStyle="1" w:styleId="ListParagraphChar">
    <w:name w:val="List Paragraph Char"/>
    <w:link w:val="ListParagraph"/>
    <w:uiPriority w:val="34"/>
    <w:locked/>
    <w:rsid w:val="00761DD7"/>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B421E9"/>
    <w:pPr>
      <w:widowControl/>
      <w:shd w:val="clear" w:color="auto" w:fill="000080"/>
    </w:pPr>
    <w:rPr>
      <w:rFonts w:ascii="Tahoma" w:hAnsi="Tahoma" w:cs="Tahoma"/>
      <w:snapToGrid/>
      <w:sz w:val="20"/>
    </w:rPr>
  </w:style>
  <w:style w:type="character" w:customStyle="1" w:styleId="DocumentMapChar">
    <w:name w:val="Document Map Char"/>
    <w:basedOn w:val="DefaultParagraphFont"/>
    <w:link w:val="DocumentMap"/>
    <w:semiHidden/>
    <w:rsid w:val="00B421E9"/>
    <w:rPr>
      <w:rFonts w:ascii="Tahoma" w:eastAsia="Times New Roman" w:hAnsi="Tahoma" w:cs="Tahoma"/>
      <w:sz w:val="20"/>
      <w:szCs w:val="20"/>
      <w:shd w:val="clear" w:color="auto" w:fill="000080"/>
      <w:lang w:val="en-US"/>
    </w:rPr>
  </w:style>
  <w:style w:type="paragraph" w:styleId="List">
    <w:name w:val="List"/>
    <w:basedOn w:val="Normal"/>
    <w:rsid w:val="00B421E9"/>
    <w:pPr>
      <w:widowControl/>
      <w:ind w:left="360" w:hanging="360"/>
    </w:pPr>
    <w:rPr>
      <w:rFonts w:ascii="YuCiril Times" w:hAnsi="YuCiril Times"/>
      <w:snapToGrid/>
      <w:szCs w:val="24"/>
    </w:rPr>
  </w:style>
  <w:style w:type="paragraph" w:styleId="PlainText">
    <w:name w:val="Plain Text"/>
    <w:basedOn w:val="Normal"/>
    <w:link w:val="PlainTextChar"/>
    <w:rsid w:val="00B421E9"/>
    <w:pPr>
      <w:widowControl/>
    </w:pPr>
    <w:rPr>
      <w:rFonts w:ascii="Courier New" w:hAnsi="Courier New" w:cs="Courier New"/>
      <w:snapToGrid/>
      <w:sz w:val="20"/>
    </w:rPr>
  </w:style>
  <w:style w:type="character" w:customStyle="1" w:styleId="PlainTextChar">
    <w:name w:val="Plain Text Char"/>
    <w:basedOn w:val="DefaultParagraphFont"/>
    <w:link w:val="PlainText"/>
    <w:rsid w:val="00B421E9"/>
    <w:rPr>
      <w:rFonts w:ascii="Courier New" w:eastAsia="Times New Roman" w:hAnsi="Courier New" w:cs="Courier New"/>
      <w:sz w:val="20"/>
      <w:szCs w:val="20"/>
      <w:lang w:val="en-US"/>
    </w:rPr>
  </w:style>
  <w:style w:type="paragraph" w:customStyle="1" w:styleId="Blockquote">
    <w:name w:val="Blockquote"/>
    <w:basedOn w:val="Normal"/>
    <w:rsid w:val="00B421E9"/>
    <w:pPr>
      <w:widowControl/>
      <w:spacing w:before="100" w:after="100"/>
      <w:ind w:left="360" w:right="360"/>
    </w:pPr>
    <w:rPr>
      <w:rFonts w:ascii="Times New Roman" w:hAnsi="Times New Roman"/>
      <w:szCs w:val="24"/>
    </w:rPr>
  </w:style>
  <w:style w:type="paragraph" w:customStyle="1" w:styleId="Caption1">
    <w:name w:val="Caption1"/>
    <w:basedOn w:val="Normal"/>
    <w:next w:val="Normal"/>
    <w:rsid w:val="00B421E9"/>
    <w:pPr>
      <w:widowControl/>
      <w:numPr>
        <w:numId w:val="28"/>
      </w:numPr>
      <w:suppressAutoHyphens/>
      <w:spacing w:before="120" w:after="120"/>
    </w:pPr>
    <w:rPr>
      <w:rFonts w:ascii="Tahoma" w:hAnsi="Tahoma"/>
      <w:b/>
      <w:snapToGrid/>
      <w:sz w:val="22"/>
      <w:lang w:eastAsia="ar-SA"/>
    </w:rPr>
  </w:style>
  <w:style w:type="paragraph" w:customStyle="1" w:styleId="BodySingle">
    <w:name w:val="Body Single"/>
    <w:rsid w:val="00B421E9"/>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TableContents">
    <w:name w:val="Table Contents"/>
    <w:basedOn w:val="BodyText"/>
    <w:rsid w:val="00B421E9"/>
    <w:pPr>
      <w:widowControl/>
      <w:suppressLineNumbers/>
      <w:suppressAutoHyphens/>
      <w:spacing w:after="0"/>
      <w:jc w:val="both"/>
    </w:pPr>
    <w:rPr>
      <w:rFonts w:ascii="Yu Times" w:hAnsi="Yu Times"/>
      <w:snapToGrid/>
      <w:lang w:eastAsia="ar-SA"/>
    </w:rPr>
  </w:style>
  <w:style w:type="paragraph" w:customStyle="1" w:styleId="TableHeading">
    <w:name w:val="Table Heading"/>
    <w:basedOn w:val="TableContents"/>
    <w:rsid w:val="00B421E9"/>
    <w:pPr>
      <w:jc w:val="center"/>
    </w:pPr>
    <w:rPr>
      <w:b/>
      <w:bCs/>
      <w:i/>
      <w:iCs/>
    </w:rPr>
  </w:style>
  <w:style w:type="paragraph" w:customStyle="1" w:styleId="WW-TableContents11111">
    <w:name w:val="WW-Table Contents11111"/>
    <w:basedOn w:val="BodyText"/>
    <w:rsid w:val="00B421E9"/>
    <w:pPr>
      <w:widowControl/>
      <w:suppressLineNumbers/>
      <w:suppressAutoHyphens/>
      <w:spacing w:after="0"/>
      <w:jc w:val="both"/>
    </w:pPr>
    <w:rPr>
      <w:rFonts w:ascii="Yu Times" w:hAnsi="Yu Times"/>
      <w:snapToGrid/>
      <w:lang w:eastAsia="ar-SA"/>
    </w:rPr>
  </w:style>
  <w:style w:type="paragraph" w:customStyle="1" w:styleId="WW-TableHeading11111">
    <w:name w:val="WW-Table Heading11111"/>
    <w:basedOn w:val="WW-TableContents11111"/>
    <w:rsid w:val="00B421E9"/>
    <w:pPr>
      <w:jc w:val="center"/>
    </w:pPr>
    <w:rPr>
      <w:b/>
      <w:bCs/>
      <w:i/>
      <w:iCs/>
    </w:rPr>
  </w:style>
  <w:style w:type="character" w:customStyle="1" w:styleId="CharChar2">
    <w:name w:val="Char Char2"/>
    <w:rsid w:val="00B421E9"/>
    <w:rPr>
      <w:rFonts w:ascii="C_Garamond" w:hAnsi="C_Garamond"/>
      <w:sz w:val="22"/>
      <w:szCs w:val="22"/>
      <w:lang w:val="en-US" w:eastAsia="en-US" w:bidi="ar-SA"/>
    </w:rPr>
  </w:style>
  <w:style w:type="character" w:customStyle="1" w:styleId="CharCharChar1">
    <w:name w:val="Char Char Char1"/>
    <w:rsid w:val="00B421E9"/>
    <w:rPr>
      <w:rFonts w:ascii="Yu Times" w:hAnsi="Yu Times"/>
      <w:lang w:val="en-US" w:eastAsia="en-US" w:bidi="ar-SA"/>
    </w:rPr>
  </w:style>
  <w:style w:type="character" w:customStyle="1" w:styleId="CharCharChar">
    <w:name w:val="Char Char Char"/>
    <w:rsid w:val="00B421E9"/>
    <w:rPr>
      <w:rFonts w:ascii="Yu Times" w:hAnsi="Yu Times"/>
      <w:lang w:val="en-US" w:eastAsia="en-US" w:bidi="ar-SA"/>
    </w:rPr>
  </w:style>
  <w:style w:type="character" w:customStyle="1" w:styleId="CharChar">
    <w:name w:val="Char Char"/>
    <w:rsid w:val="00B421E9"/>
    <w:rPr>
      <w:rFonts w:ascii="Yu Times" w:hAnsi="Yu Times"/>
      <w:lang w:val="en-US" w:eastAsia="en-US" w:bidi="ar-SA"/>
    </w:rPr>
  </w:style>
  <w:style w:type="paragraph" w:customStyle="1" w:styleId="Normal1">
    <w:name w:val="Normal1"/>
    <w:basedOn w:val="Normal"/>
    <w:rsid w:val="00B421E9"/>
    <w:pPr>
      <w:widowControl/>
      <w:spacing w:before="100" w:beforeAutospacing="1" w:after="100" w:afterAutospacing="1"/>
    </w:pPr>
    <w:rPr>
      <w:rFonts w:ascii="Arial" w:hAnsi="Arial" w:cs="Arial"/>
      <w:snapToGrid/>
      <w:sz w:val="22"/>
      <w:szCs w:val="22"/>
    </w:rPr>
  </w:style>
  <w:style w:type="paragraph" w:customStyle="1" w:styleId="uvuceni">
    <w:name w:val="uvuceni"/>
    <w:basedOn w:val="Normal"/>
    <w:rsid w:val="00B421E9"/>
    <w:pPr>
      <w:widowControl/>
      <w:spacing w:after="24"/>
      <w:ind w:left="720" w:hanging="288"/>
    </w:pPr>
    <w:rPr>
      <w:rFonts w:ascii="Arial" w:hAnsi="Arial" w:cs="Arial"/>
      <w:snapToGrid/>
      <w:sz w:val="22"/>
      <w:szCs w:val="22"/>
    </w:rPr>
  </w:style>
  <w:style w:type="paragraph" w:customStyle="1" w:styleId="wyq100---naslov-grupe-clanova-kurziv">
    <w:name w:val="wyq100---naslov-grupe-clanova-kurziv"/>
    <w:basedOn w:val="Normal"/>
    <w:rsid w:val="00B421E9"/>
    <w:pPr>
      <w:widowControl/>
      <w:spacing w:before="240" w:after="240"/>
      <w:jc w:val="center"/>
    </w:pPr>
    <w:rPr>
      <w:rFonts w:ascii="Arial" w:hAnsi="Arial" w:cs="Arial"/>
      <w:b/>
      <w:bCs/>
      <w:i/>
      <w:iCs/>
      <w:snapToGrid/>
      <w:szCs w:val="24"/>
    </w:rPr>
  </w:style>
  <w:style w:type="paragraph" w:customStyle="1" w:styleId="wyq090---pododsek">
    <w:name w:val="wyq090---pododsek"/>
    <w:basedOn w:val="Normal"/>
    <w:rsid w:val="00B421E9"/>
    <w:pPr>
      <w:widowControl/>
      <w:jc w:val="center"/>
    </w:pPr>
    <w:rPr>
      <w:rFonts w:ascii="Arial" w:hAnsi="Arial" w:cs="Arial"/>
      <w:snapToGrid/>
      <w:sz w:val="28"/>
      <w:szCs w:val="28"/>
    </w:rPr>
  </w:style>
  <w:style w:type="paragraph" w:customStyle="1" w:styleId="normalprored">
    <w:name w:val="normalprored"/>
    <w:basedOn w:val="Normal"/>
    <w:rsid w:val="00B421E9"/>
    <w:pPr>
      <w:widowControl/>
    </w:pPr>
    <w:rPr>
      <w:rFonts w:ascii="Arial" w:hAnsi="Arial" w:cs="Arial"/>
      <w:snapToGrid/>
      <w:sz w:val="26"/>
      <w:szCs w:val="26"/>
    </w:rPr>
  </w:style>
  <w:style w:type="paragraph" w:customStyle="1" w:styleId="wyq120---podnaslov-clana">
    <w:name w:val="wyq120---podnaslov-clana"/>
    <w:basedOn w:val="Normal"/>
    <w:rsid w:val="00B421E9"/>
    <w:pPr>
      <w:widowControl/>
      <w:spacing w:before="240" w:after="240"/>
      <w:jc w:val="center"/>
    </w:pPr>
    <w:rPr>
      <w:rFonts w:ascii="Arial" w:hAnsi="Arial" w:cs="Arial"/>
      <w:i/>
      <w:iCs/>
      <w:snapToGrid/>
      <w:szCs w:val="24"/>
    </w:rPr>
  </w:style>
  <w:style w:type="paragraph" w:customStyle="1" w:styleId="wyq110---naslov-clana">
    <w:name w:val="wyq110---naslov-clana"/>
    <w:basedOn w:val="Normal"/>
    <w:rsid w:val="00B421E9"/>
    <w:pPr>
      <w:widowControl/>
      <w:spacing w:before="240" w:after="240"/>
      <w:jc w:val="center"/>
    </w:pPr>
    <w:rPr>
      <w:rFonts w:ascii="Arial" w:hAnsi="Arial" w:cs="Arial"/>
      <w:b/>
      <w:bCs/>
      <w:snapToGrid/>
      <w:szCs w:val="24"/>
    </w:rPr>
  </w:style>
  <w:style w:type="paragraph" w:customStyle="1" w:styleId="normaluvuceni">
    <w:name w:val="normal_uvuceni"/>
    <w:basedOn w:val="Normal"/>
    <w:rsid w:val="00B421E9"/>
    <w:pPr>
      <w:widowControl/>
      <w:spacing w:before="100" w:beforeAutospacing="1" w:after="100" w:afterAutospacing="1"/>
      <w:ind w:left="1134" w:hanging="142"/>
    </w:pPr>
    <w:rPr>
      <w:rFonts w:ascii="Arial" w:hAnsi="Arial" w:cs="Arial"/>
      <w:snapToGrid/>
      <w:sz w:val="22"/>
      <w:szCs w:val="22"/>
    </w:rPr>
  </w:style>
  <w:style w:type="paragraph" w:customStyle="1" w:styleId="WW-BodyText3">
    <w:name w:val="WW-Body Text 3"/>
    <w:basedOn w:val="Normal"/>
    <w:rsid w:val="00B421E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pPr>
    <w:rPr>
      <w:rFonts w:ascii="Times New Roman" w:hAnsi="Times New Roman"/>
      <w:i/>
      <w:iCs/>
      <w:snapToGrid/>
      <w:color w:val="000000"/>
      <w:lang w:eastAsia="ar-SA"/>
    </w:rPr>
  </w:style>
  <w:style w:type="table" w:styleId="TableSimple1">
    <w:name w:val="Table Simple 1"/>
    <w:basedOn w:val="TableNormal"/>
    <w:rsid w:val="00B421E9"/>
    <w:pPr>
      <w:spacing w:after="0" w:line="240" w:lineRule="auto"/>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4059">
      <w:bodyDiv w:val="1"/>
      <w:marLeft w:val="0"/>
      <w:marRight w:val="0"/>
      <w:marTop w:val="0"/>
      <w:marBottom w:val="0"/>
      <w:divBdr>
        <w:top w:val="none" w:sz="0" w:space="0" w:color="auto"/>
        <w:left w:val="none" w:sz="0" w:space="0" w:color="auto"/>
        <w:bottom w:val="none" w:sz="0" w:space="0" w:color="auto"/>
        <w:right w:val="none" w:sz="0" w:space="0" w:color="auto"/>
      </w:divBdr>
    </w:div>
    <w:div w:id="396131144">
      <w:bodyDiv w:val="1"/>
      <w:marLeft w:val="0"/>
      <w:marRight w:val="0"/>
      <w:marTop w:val="0"/>
      <w:marBottom w:val="0"/>
      <w:divBdr>
        <w:top w:val="none" w:sz="0" w:space="0" w:color="auto"/>
        <w:left w:val="none" w:sz="0" w:space="0" w:color="auto"/>
        <w:bottom w:val="none" w:sz="0" w:space="0" w:color="auto"/>
        <w:right w:val="none" w:sz="0" w:space="0" w:color="auto"/>
      </w:divBdr>
    </w:div>
    <w:div w:id="521431068">
      <w:bodyDiv w:val="1"/>
      <w:marLeft w:val="0"/>
      <w:marRight w:val="0"/>
      <w:marTop w:val="0"/>
      <w:marBottom w:val="0"/>
      <w:divBdr>
        <w:top w:val="none" w:sz="0" w:space="0" w:color="auto"/>
        <w:left w:val="none" w:sz="0" w:space="0" w:color="auto"/>
        <w:bottom w:val="none" w:sz="0" w:space="0" w:color="auto"/>
        <w:right w:val="none" w:sz="0" w:space="0" w:color="auto"/>
      </w:divBdr>
    </w:div>
    <w:div w:id="544366729">
      <w:bodyDiv w:val="1"/>
      <w:marLeft w:val="0"/>
      <w:marRight w:val="0"/>
      <w:marTop w:val="0"/>
      <w:marBottom w:val="0"/>
      <w:divBdr>
        <w:top w:val="none" w:sz="0" w:space="0" w:color="auto"/>
        <w:left w:val="none" w:sz="0" w:space="0" w:color="auto"/>
        <w:bottom w:val="none" w:sz="0" w:space="0" w:color="auto"/>
        <w:right w:val="none" w:sz="0" w:space="0" w:color="auto"/>
      </w:divBdr>
    </w:div>
    <w:div w:id="749279141">
      <w:bodyDiv w:val="1"/>
      <w:marLeft w:val="0"/>
      <w:marRight w:val="0"/>
      <w:marTop w:val="0"/>
      <w:marBottom w:val="0"/>
      <w:divBdr>
        <w:top w:val="none" w:sz="0" w:space="0" w:color="auto"/>
        <w:left w:val="none" w:sz="0" w:space="0" w:color="auto"/>
        <w:bottom w:val="none" w:sz="0" w:space="0" w:color="auto"/>
        <w:right w:val="none" w:sz="0" w:space="0" w:color="auto"/>
      </w:divBdr>
    </w:div>
    <w:div w:id="1102412295">
      <w:bodyDiv w:val="1"/>
      <w:marLeft w:val="0"/>
      <w:marRight w:val="0"/>
      <w:marTop w:val="0"/>
      <w:marBottom w:val="0"/>
      <w:divBdr>
        <w:top w:val="none" w:sz="0" w:space="0" w:color="auto"/>
        <w:left w:val="none" w:sz="0" w:space="0" w:color="auto"/>
        <w:bottom w:val="none" w:sz="0" w:space="0" w:color="auto"/>
        <w:right w:val="none" w:sz="0" w:space="0" w:color="auto"/>
      </w:divBdr>
    </w:div>
    <w:div w:id="1810897007">
      <w:bodyDiv w:val="1"/>
      <w:marLeft w:val="0"/>
      <w:marRight w:val="0"/>
      <w:marTop w:val="0"/>
      <w:marBottom w:val="0"/>
      <w:divBdr>
        <w:top w:val="none" w:sz="0" w:space="0" w:color="auto"/>
        <w:left w:val="none" w:sz="0" w:space="0" w:color="auto"/>
        <w:bottom w:val="none" w:sz="0" w:space="0" w:color="auto"/>
        <w:right w:val="none" w:sz="0" w:space="0" w:color="auto"/>
      </w:divBdr>
    </w:div>
    <w:div w:id="18257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9E7D-4ACF-4E75-93A7-D65F6E62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jelena.markovic</dc:creator>
  <cp:keywords/>
  <dc:description/>
  <cp:lastModifiedBy>Jelena Markovic</cp:lastModifiedBy>
  <cp:revision>34</cp:revision>
  <cp:lastPrinted>2015-06-29T08:02:00Z</cp:lastPrinted>
  <dcterms:created xsi:type="dcterms:W3CDTF">2019-02-13T08:26:00Z</dcterms:created>
  <dcterms:modified xsi:type="dcterms:W3CDTF">2019-02-25T09:33:00Z</dcterms:modified>
</cp:coreProperties>
</file>